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42" w:rsidRPr="007F16B5" w:rsidRDefault="0078774D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de-DE" w:eastAsia="de-DE"/>
        </w:rPr>
        <w:drawing>
          <wp:inline distT="0" distB="0" distL="0" distR="0">
            <wp:extent cx="1276350" cy="581025"/>
            <wp:effectExtent l="19050" t="0" r="0" b="0"/>
            <wp:docPr id="1" name="Image 0" descr="coq2_spw_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2_spw_h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3A2">
        <w:rPr>
          <w:b/>
          <w:sz w:val="40"/>
          <w:szCs w:val="40"/>
        </w:rPr>
        <w:tab/>
      </w:r>
      <w:r w:rsidR="006A23A2">
        <w:rPr>
          <w:b/>
          <w:sz w:val="40"/>
          <w:szCs w:val="40"/>
        </w:rPr>
        <w:tab/>
      </w:r>
      <w:r w:rsidR="006A23A2">
        <w:rPr>
          <w:b/>
          <w:sz w:val="40"/>
          <w:szCs w:val="40"/>
        </w:rPr>
        <w:tab/>
      </w:r>
      <w:r w:rsidR="006A23A2">
        <w:rPr>
          <w:b/>
          <w:sz w:val="40"/>
          <w:szCs w:val="40"/>
        </w:rPr>
        <w:tab/>
      </w:r>
      <w:r>
        <w:rPr>
          <w:b/>
          <w:noProof/>
          <w:sz w:val="40"/>
          <w:szCs w:val="40"/>
          <w:lang w:val="de-DE" w:eastAsia="de-DE"/>
        </w:rPr>
        <w:drawing>
          <wp:inline distT="0" distB="0" distL="0" distR="0">
            <wp:extent cx="428625" cy="409575"/>
            <wp:effectExtent l="19050" t="0" r="9525" b="0"/>
            <wp:docPr id="2" name="Image 1" descr="d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o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3A2" w:rsidRDefault="006A23A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651CFD" w:rsidRDefault="000F752C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  <w:r w:rsidRPr="000F752C">
        <w:rPr>
          <w:b/>
          <w:noProof/>
          <w:sz w:val="10"/>
          <w:szCs w:val="1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.1pt;margin-top:2.15pt;width:219pt;height:173.25pt;z-index:251660288" stroked="f">
            <v:textbox style="mso-next-textbox:#_x0000_s1031">
              <w:txbxContent>
                <w:p w:rsidR="00275350" w:rsidRDefault="00275350" w:rsidP="00651CFD">
                  <w:pPr>
                    <w:jc w:val="center"/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228850" cy="2038350"/>
                        <wp:effectExtent l="19050" t="0" r="0" b="0"/>
                        <wp:docPr id="9" name="Image 8" descr="ampoul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mpoule.bmp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571" cy="203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23A2" w:rsidRPr="006A23A2" w:rsidRDefault="006A23A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8807DB" w:rsidRDefault="008807DB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8807DB" w:rsidRDefault="008807DB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8807DB" w:rsidRDefault="008807DB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8807DB" w:rsidRDefault="008807DB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8807DB" w:rsidRDefault="008807DB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253042" w:rsidRPr="006A23A2" w:rsidRDefault="0025304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7F16B5" w:rsidRDefault="000F752C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color w:val="FFFFFF" w:themeColor="background1"/>
          <w:sz w:val="30"/>
          <w:szCs w:val="30"/>
          <w:bdr w:val="single" w:sz="4" w:space="0" w:color="auto"/>
        </w:rPr>
      </w:pPr>
      <w:r w:rsidRPr="000F752C">
        <w:rPr>
          <w:b/>
          <w:noProof/>
          <w:sz w:val="10"/>
          <w:szCs w:val="10"/>
          <w:lang w:eastAsia="fr-BE"/>
        </w:rPr>
        <w:pict>
          <v:shape id="_x0000_s1027" type="#_x0000_t202" style="position:absolute;margin-left:13.85pt;margin-top:27.25pt;width:253.5pt;height:28.5pt;z-index:251661312" fillcolor="black" strokecolor="#f2f2f2 [3041]" strokeweight="3pt">
            <v:fill opacity="13107f" color2="fill lighten(0)" o:opacity2="13107f" rotate="t" method="linear sigma" focus="100%" type="gradient"/>
            <v:shadow on="t" type="perspective" color="#7f7f7f [1601]" opacity=".5" offset="1pt" offset2="-1pt"/>
            <v:textbox style="mso-next-textbox:#_x0000_s1027">
              <w:txbxContent>
                <w:p w:rsidR="00275350" w:rsidRPr="008807DB" w:rsidRDefault="00275350" w:rsidP="008807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07DB">
                    <w:rPr>
                      <w:b/>
                      <w:sz w:val="28"/>
                      <w:szCs w:val="28"/>
                    </w:rPr>
                    <w:t>S.P.W. GUIDE DES DEPENSES ELIGIBLES</w:t>
                  </w:r>
                </w:p>
              </w:txbxContent>
            </v:textbox>
          </v:shape>
        </w:pict>
      </w:r>
    </w:p>
    <w:p w:rsidR="005B0CC2" w:rsidRDefault="005B0CC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6A23A2" w:rsidRDefault="006A23A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253042" w:rsidRDefault="0025304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651CFD" w:rsidRPr="006A23A2" w:rsidRDefault="00651CFD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rPr>
          <w:b/>
          <w:sz w:val="10"/>
          <w:szCs w:val="10"/>
        </w:rPr>
      </w:pPr>
    </w:p>
    <w:p w:rsidR="00253042" w:rsidRPr="006A23A2" w:rsidRDefault="0025304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jc w:val="center"/>
        <w:rPr>
          <w:b/>
          <w:sz w:val="24"/>
          <w:szCs w:val="24"/>
        </w:rPr>
      </w:pPr>
      <w:r w:rsidRPr="006A23A2">
        <w:rPr>
          <w:b/>
          <w:sz w:val="24"/>
          <w:szCs w:val="24"/>
        </w:rPr>
        <w:t xml:space="preserve">Dépenses admises et non admises pour les </w:t>
      </w:r>
      <w:r w:rsidR="00E43DD4">
        <w:rPr>
          <w:b/>
          <w:sz w:val="24"/>
          <w:szCs w:val="24"/>
        </w:rPr>
        <w:br/>
      </w:r>
      <w:r w:rsidRPr="006A23A2">
        <w:rPr>
          <w:b/>
          <w:sz w:val="24"/>
          <w:szCs w:val="24"/>
        </w:rPr>
        <w:t>PAPE</w:t>
      </w:r>
      <w:r w:rsidR="00E43DD4">
        <w:rPr>
          <w:b/>
          <w:sz w:val="24"/>
          <w:szCs w:val="24"/>
        </w:rPr>
        <w:t xml:space="preserve"> 201</w:t>
      </w:r>
      <w:r w:rsidR="005F7D98">
        <w:rPr>
          <w:b/>
          <w:sz w:val="24"/>
          <w:szCs w:val="24"/>
        </w:rPr>
        <w:t>5</w:t>
      </w:r>
      <w:r w:rsidR="00E43DD4">
        <w:rPr>
          <w:b/>
          <w:sz w:val="24"/>
          <w:szCs w:val="24"/>
        </w:rPr>
        <w:t>-201</w:t>
      </w:r>
      <w:r w:rsidR="005F7D98">
        <w:rPr>
          <w:b/>
          <w:sz w:val="24"/>
          <w:szCs w:val="24"/>
        </w:rPr>
        <w:t>7</w:t>
      </w:r>
    </w:p>
    <w:p w:rsidR="007F16B5" w:rsidRPr="006A23A2" w:rsidRDefault="0025304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jc w:val="center"/>
        <w:rPr>
          <w:b/>
          <w:sz w:val="18"/>
          <w:szCs w:val="18"/>
        </w:rPr>
      </w:pPr>
      <w:r w:rsidRPr="006A23A2">
        <w:rPr>
          <w:b/>
          <w:sz w:val="18"/>
          <w:szCs w:val="18"/>
        </w:rPr>
        <w:t>Direction de l’Organisation des Marchés régionaux de l’Energie</w:t>
      </w:r>
    </w:p>
    <w:p w:rsidR="006A23A2" w:rsidRPr="007F16B5" w:rsidRDefault="006A23A2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jc w:val="center"/>
        <w:rPr>
          <w:b/>
          <w:sz w:val="24"/>
          <w:szCs w:val="24"/>
        </w:rPr>
      </w:pPr>
    </w:p>
    <w:p w:rsidR="007F16B5" w:rsidRPr="0078774D" w:rsidRDefault="0078774D" w:rsidP="00633D8D">
      <w:pPr>
        <w:pBdr>
          <w:top w:val="single" w:sz="48" w:space="1" w:color="E36C0A" w:themeColor="accent6" w:themeShade="BF"/>
          <w:left w:val="single" w:sz="48" w:space="4" w:color="E36C0A" w:themeColor="accent6" w:themeShade="BF"/>
          <w:bottom w:val="single" w:sz="48" w:space="1" w:color="E36C0A" w:themeColor="accent6" w:themeShade="BF"/>
          <w:right w:val="single" w:sz="48" w:space="4" w:color="E36C0A" w:themeColor="accent6" w:themeShade="BF"/>
        </w:pBd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3DD4">
        <w:rPr>
          <w:b/>
          <w:sz w:val="24"/>
          <w:szCs w:val="24"/>
        </w:rPr>
        <w:tab/>
      </w:r>
      <w:r w:rsidR="00E43DD4">
        <w:rPr>
          <w:b/>
          <w:sz w:val="24"/>
          <w:szCs w:val="24"/>
        </w:rPr>
        <w:tab/>
      </w:r>
      <w:r w:rsidR="00DE6600">
        <w:rPr>
          <w:i/>
          <w:sz w:val="24"/>
          <w:szCs w:val="24"/>
        </w:rPr>
        <w:t>Janvier 201</w:t>
      </w:r>
      <w:r w:rsidR="005F7D98">
        <w:rPr>
          <w:i/>
          <w:sz w:val="24"/>
          <w:szCs w:val="24"/>
        </w:rPr>
        <w:t>5</w:t>
      </w:r>
    </w:p>
    <w:p w:rsidR="00633D8D" w:rsidRDefault="00633D8D" w:rsidP="00633D8D">
      <w:pPr>
        <w:spacing w:after="0" w:line="240" w:lineRule="auto"/>
        <w:ind w:right="-654"/>
        <w:rPr>
          <w:b/>
          <w:sz w:val="24"/>
          <w:szCs w:val="24"/>
          <w:u w:val="single"/>
        </w:rPr>
      </w:pPr>
    </w:p>
    <w:p w:rsidR="007F16B5" w:rsidRPr="00633D8D" w:rsidRDefault="007F16B5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spacing w:after="0" w:line="240" w:lineRule="auto"/>
        <w:ind w:right="-654"/>
        <w:rPr>
          <w:b/>
          <w:color w:val="FFFFFF" w:themeColor="background1"/>
          <w:sz w:val="24"/>
          <w:szCs w:val="24"/>
          <w:u w:val="single"/>
        </w:rPr>
      </w:pPr>
      <w:r w:rsidRPr="00633D8D">
        <w:rPr>
          <w:b/>
          <w:color w:val="FFFFFF" w:themeColor="background1"/>
          <w:sz w:val="24"/>
          <w:szCs w:val="24"/>
          <w:u w:val="single"/>
        </w:rPr>
        <w:t>INTRODUCTION</w:t>
      </w:r>
    </w:p>
    <w:p w:rsidR="00CA5666" w:rsidRDefault="00CA5666" w:rsidP="00B41F2D">
      <w:pPr>
        <w:spacing w:after="0" w:line="240" w:lineRule="auto"/>
        <w:ind w:right="-654"/>
      </w:pPr>
    </w:p>
    <w:p w:rsidR="007F16B5" w:rsidRDefault="007F16B5" w:rsidP="00B41F2D">
      <w:pPr>
        <w:spacing w:after="0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sz w:val="20"/>
          <w:szCs w:val="20"/>
        </w:rPr>
        <w:t xml:space="preserve">Ce guide des dépenses éligibles détaille l’ensemble des dépenses admissibles dans le cadre des </w:t>
      </w:r>
      <w:r w:rsidRPr="006A23A2">
        <w:rPr>
          <w:rFonts w:ascii="Calibri" w:hAnsi="Calibri" w:cs="Calibri"/>
          <w:sz w:val="20"/>
          <w:szCs w:val="20"/>
        </w:rPr>
        <w:t>plans d’action préventive en matière d’énergie</w:t>
      </w:r>
      <w:r w:rsidR="00CA5666" w:rsidRPr="006A23A2">
        <w:rPr>
          <w:rFonts w:ascii="Calibri" w:hAnsi="Calibri" w:cs="Calibri"/>
          <w:sz w:val="20"/>
          <w:szCs w:val="20"/>
        </w:rPr>
        <w:t>.</w:t>
      </w:r>
    </w:p>
    <w:p w:rsidR="008807DB" w:rsidRPr="006A23A2" w:rsidRDefault="008807DB" w:rsidP="00B41F2D">
      <w:pPr>
        <w:spacing w:after="0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</w:p>
    <w:p w:rsidR="00CA5666" w:rsidRPr="006A23A2" w:rsidRDefault="00CA5666" w:rsidP="00B41F2D">
      <w:pPr>
        <w:spacing w:after="0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rFonts w:ascii="Calibri" w:hAnsi="Calibri" w:cs="Calibri"/>
          <w:sz w:val="20"/>
          <w:szCs w:val="20"/>
        </w:rPr>
        <w:t>Les types de dépenses et les pièces justificatives associées ont été déterminés par la Direction de l’Organisation des Marchés régionaux de l’Energie.</w:t>
      </w:r>
    </w:p>
    <w:p w:rsidR="00CA5666" w:rsidRPr="006A23A2" w:rsidRDefault="00CA5666" w:rsidP="00B41F2D">
      <w:pPr>
        <w:spacing w:after="0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</w:p>
    <w:p w:rsidR="005117D8" w:rsidRPr="006A23A2" w:rsidRDefault="00CA5666" w:rsidP="00B41F2D">
      <w:pPr>
        <w:spacing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rFonts w:ascii="Calibri" w:hAnsi="Calibri" w:cs="Calibri"/>
          <w:sz w:val="20"/>
          <w:szCs w:val="20"/>
        </w:rPr>
        <w:t>Toute question y relative ou toute demande de précision est la bienvenue et peut être adressée à la Direction de l’Organisation des Marchés régionaux de l’Energie.</w:t>
      </w:r>
    </w:p>
    <w:p w:rsidR="00CA5666" w:rsidRPr="00A75AA4" w:rsidRDefault="00CA5666" w:rsidP="00B41F2D">
      <w:pPr>
        <w:spacing w:after="100" w:afterAutospacing="1" w:line="240" w:lineRule="auto"/>
        <w:ind w:right="-654"/>
        <w:rPr>
          <w:rFonts w:ascii="Calibri" w:hAnsi="Calibri" w:cs="Calibri"/>
          <w:i/>
          <w:color w:val="365F91" w:themeColor="accent1" w:themeShade="BF"/>
          <w:sz w:val="20"/>
          <w:szCs w:val="20"/>
          <w:u w:val="single"/>
        </w:rPr>
      </w:pPr>
      <w:r w:rsidRPr="00A75AA4">
        <w:rPr>
          <w:rFonts w:ascii="Calibri" w:hAnsi="Calibri" w:cs="Calibri"/>
          <w:i/>
          <w:color w:val="365F91" w:themeColor="accent1" w:themeShade="BF"/>
          <w:sz w:val="20"/>
          <w:szCs w:val="20"/>
          <w:u w:val="single"/>
        </w:rPr>
        <w:t>Portée du guide</w:t>
      </w:r>
    </w:p>
    <w:p w:rsidR="00DE6600" w:rsidRDefault="00CA5666" w:rsidP="00B41F2D">
      <w:pPr>
        <w:spacing w:after="100" w:afterAutospacing="1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rFonts w:ascii="Calibri" w:hAnsi="Calibri" w:cs="Calibri"/>
          <w:sz w:val="20"/>
          <w:szCs w:val="20"/>
        </w:rPr>
        <w:t>Le guide des dépenses éligibles fixe le cadre général des dépenses qui sont admissibles par les CPAS</w:t>
      </w:r>
      <w:r w:rsidR="005117D8" w:rsidRPr="006A23A2">
        <w:rPr>
          <w:rFonts w:ascii="Calibri" w:hAnsi="Calibri" w:cs="Calibri"/>
          <w:sz w:val="20"/>
          <w:szCs w:val="20"/>
        </w:rPr>
        <w:t xml:space="preserve"> pour </w:t>
      </w:r>
      <w:r w:rsidR="00DD3D4B" w:rsidRPr="006A23A2">
        <w:rPr>
          <w:rFonts w:ascii="Calibri" w:hAnsi="Calibri" w:cs="Calibri"/>
          <w:sz w:val="20"/>
          <w:szCs w:val="20"/>
        </w:rPr>
        <w:t xml:space="preserve">les </w:t>
      </w:r>
      <w:r w:rsidR="008807DB">
        <w:rPr>
          <w:rFonts w:ascii="Calibri" w:hAnsi="Calibri" w:cs="Calibri"/>
          <w:sz w:val="20"/>
          <w:szCs w:val="20"/>
        </w:rPr>
        <w:t>PAPE 201</w:t>
      </w:r>
      <w:r w:rsidR="005F7D98">
        <w:rPr>
          <w:rFonts w:ascii="Calibri" w:hAnsi="Calibri" w:cs="Calibri"/>
          <w:sz w:val="20"/>
          <w:szCs w:val="20"/>
        </w:rPr>
        <w:t>5</w:t>
      </w:r>
      <w:r w:rsidR="008807DB">
        <w:rPr>
          <w:rFonts w:ascii="Calibri" w:hAnsi="Calibri" w:cs="Calibri"/>
          <w:sz w:val="20"/>
          <w:szCs w:val="20"/>
        </w:rPr>
        <w:t>-201</w:t>
      </w:r>
      <w:r w:rsidR="005F7D98">
        <w:rPr>
          <w:rFonts w:ascii="Calibri" w:hAnsi="Calibri" w:cs="Calibri"/>
          <w:sz w:val="20"/>
          <w:szCs w:val="20"/>
        </w:rPr>
        <w:t>7</w:t>
      </w:r>
      <w:r w:rsidR="00DE6600">
        <w:rPr>
          <w:rFonts w:ascii="Calibri" w:hAnsi="Calibri" w:cs="Calibri"/>
          <w:sz w:val="20"/>
          <w:szCs w:val="20"/>
        </w:rPr>
        <w:t>.</w:t>
      </w:r>
    </w:p>
    <w:p w:rsidR="008A0FC7" w:rsidRPr="006A23A2" w:rsidRDefault="005117D8" w:rsidP="00B41F2D">
      <w:pPr>
        <w:spacing w:after="100" w:afterAutospacing="1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rFonts w:ascii="Calibri" w:hAnsi="Calibri" w:cs="Calibri"/>
          <w:sz w:val="20"/>
          <w:szCs w:val="20"/>
        </w:rPr>
        <w:t>Les règles définies ic</w:t>
      </w:r>
      <w:r w:rsidR="008807DB">
        <w:rPr>
          <w:rFonts w:ascii="Calibri" w:hAnsi="Calibri" w:cs="Calibri"/>
          <w:sz w:val="20"/>
          <w:szCs w:val="20"/>
        </w:rPr>
        <w:t xml:space="preserve">i sont de stricte application. </w:t>
      </w:r>
      <w:r w:rsidRPr="006A23A2">
        <w:rPr>
          <w:rFonts w:ascii="Calibri" w:hAnsi="Calibri" w:cs="Calibri"/>
          <w:sz w:val="20"/>
          <w:szCs w:val="20"/>
        </w:rPr>
        <w:t>Toute situation qui s’écarte des cas précisés</w:t>
      </w:r>
      <w:r w:rsidR="008807DB">
        <w:rPr>
          <w:rFonts w:ascii="Calibri" w:hAnsi="Calibri" w:cs="Calibri"/>
          <w:sz w:val="20"/>
          <w:szCs w:val="20"/>
        </w:rPr>
        <w:t xml:space="preserve">, </w:t>
      </w:r>
      <w:r w:rsidRPr="006A23A2">
        <w:rPr>
          <w:rFonts w:ascii="Calibri" w:hAnsi="Calibri" w:cs="Calibri"/>
          <w:sz w:val="20"/>
          <w:szCs w:val="20"/>
        </w:rPr>
        <w:t>est rejetée d’office dans le cadre de la gesti</w:t>
      </w:r>
      <w:r w:rsidR="008807DB">
        <w:rPr>
          <w:rFonts w:ascii="Calibri" w:hAnsi="Calibri" w:cs="Calibri"/>
          <w:sz w:val="20"/>
          <w:szCs w:val="20"/>
        </w:rPr>
        <w:t>on des budgets alloués aux PAPE</w:t>
      </w:r>
      <w:r w:rsidRPr="006A23A2">
        <w:rPr>
          <w:rFonts w:ascii="Calibri" w:hAnsi="Calibri" w:cs="Calibri"/>
          <w:sz w:val="20"/>
          <w:szCs w:val="20"/>
        </w:rPr>
        <w:t>.</w:t>
      </w:r>
    </w:p>
    <w:p w:rsidR="005117D8" w:rsidRPr="00A75AA4" w:rsidRDefault="005117D8" w:rsidP="00B41F2D">
      <w:pPr>
        <w:spacing w:after="100" w:afterAutospacing="1" w:line="240" w:lineRule="auto"/>
        <w:ind w:right="-654"/>
        <w:rPr>
          <w:rFonts w:ascii="Calibri" w:hAnsi="Calibri" w:cs="Calibri"/>
          <w:i/>
          <w:color w:val="365F91" w:themeColor="accent1" w:themeShade="BF"/>
          <w:sz w:val="20"/>
          <w:szCs w:val="20"/>
          <w:u w:val="single"/>
        </w:rPr>
      </w:pPr>
      <w:r w:rsidRPr="00A75AA4">
        <w:rPr>
          <w:rFonts w:ascii="Calibri" w:hAnsi="Calibri" w:cs="Calibri"/>
          <w:i/>
          <w:color w:val="365F91" w:themeColor="accent1" w:themeShade="BF"/>
          <w:sz w:val="20"/>
          <w:szCs w:val="20"/>
          <w:u w:val="single"/>
        </w:rPr>
        <w:t xml:space="preserve">Pièces justificatives </w:t>
      </w:r>
    </w:p>
    <w:p w:rsidR="005117D8" w:rsidRPr="006A23A2" w:rsidRDefault="00FF2412" w:rsidP="00B41F2D">
      <w:pPr>
        <w:spacing w:after="100" w:afterAutospacing="1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 w:rsidRPr="006A23A2">
        <w:rPr>
          <w:rFonts w:ascii="Calibri" w:hAnsi="Calibri" w:cs="Calibri"/>
          <w:sz w:val="20"/>
          <w:szCs w:val="20"/>
        </w:rPr>
        <w:t xml:space="preserve">Les justificatifs précisés dans le guide doivent </w:t>
      </w:r>
      <w:r w:rsidR="008807DB">
        <w:rPr>
          <w:rFonts w:ascii="Calibri" w:hAnsi="Calibri" w:cs="Calibri"/>
          <w:sz w:val="20"/>
          <w:szCs w:val="20"/>
        </w:rPr>
        <w:t>être fournis à l’Administration</w:t>
      </w:r>
      <w:r w:rsidR="006E6C5E" w:rsidRPr="006A23A2">
        <w:rPr>
          <w:rFonts w:ascii="Calibri" w:hAnsi="Calibri" w:cs="Calibri"/>
          <w:sz w:val="20"/>
          <w:szCs w:val="20"/>
        </w:rPr>
        <w:t>.</w:t>
      </w:r>
    </w:p>
    <w:p w:rsidR="00FF2412" w:rsidRPr="006A23A2" w:rsidRDefault="008807DB" w:rsidP="00B41F2D">
      <w:pPr>
        <w:spacing w:after="100" w:afterAutospacing="1" w:line="240" w:lineRule="auto"/>
        <w:ind w:right="-6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 justificatifs on entend</w:t>
      </w:r>
      <w:r w:rsidR="00FF2412" w:rsidRPr="006A23A2">
        <w:rPr>
          <w:rFonts w:ascii="Calibri" w:hAnsi="Calibri" w:cs="Calibri"/>
          <w:sz w:val="20"/>
          <w:szCs w:val="20"/>
        </w:rPr>
        <w:t xml:space="preserve">: le tableau </w:t>
      </w:r>
      <w:r>
        <w:rPr>
          <w:rFonts w:ascii="Calibri" w:hAnsi="Calibri" w:cs="Calibri"/>
          <w:sz w:val="20"/>
          <w:szCs w:val="20"/>
        </w:rPr>
        <w:t>E</w:t>
      </w:r>
      <w:r w:rsidR="00DD3D4B" w:rsidRPr="006A23A2">
        <w:rPr>
          <w:rFonts w:ascii="Calibri" w:hAnsi="Calibri" w:cs="Calibri"/>
          <w:sz w:val="20"/>
          <w:szCs w:val="20"/>
        </w:rPr>
        <w:t>xcel</w:t>
      </w:r>
      <w:r w:rsidR="00FF2412" w:rsidRPr="006A23A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"</w:t>
      </w:r>
      <w:r w:rsidR="00FF2412" w:rsidRPr="006A23A2">
        <w:rPr>
          <w:rFonts w:ascii="Calibri" w:hAnsi="Calibri" w:cs="Calibri"/>
          <w:sz w:val="20"/>
          <w:szCs w:val="20"/>
        </w:rPr>
        <w:t>listing des pièces</w:t>
      </w:r>
      <w:r>
        <w:rPr>
          <w:rFonts w:ascii="Calibri" w:hAnsi="Calibri" w:cs="Calibri"/>
          <w:sz w:val="20"/>
          <w:szCs w:val="20"/>
        </w:rPr>
        <w:t>"</w:t>
      </w:r>
      <w:r w:rsidR="00FF2412" w:rsidRPr="006A23A2">
        <w:rPr>
          <w:rFonts w:ascii="Calibri" w:hAnsi="Calibri" w:cs="Calibri"/>
          <w:sz w:val="20"/>
          <w:szCs w:val="20"/>
        </w:rPr>
        <w:t>, une copie lisible des pièces et leur preuve de paiement.</w:t>
      </w:r>
    </w:p>
    <w:p w:rsidR="00CA5666" w:rsidRPr="00B41F2D" w:rsidRDefault="008807DB" w:rsidP="00B41F2D">
      <w:pPr>
        <w:spacing w:after="100" w:afterAutospacing="1" w:line="240" w:lineRule="auto"/>
        <w:ind w:right="-654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tableau suivant (page </w:t>
      </w:r>
      <w:r w:rsidR="00FF2412" w:rsidRPr="00B41F2D">
        <w:rPr>
          <w:rFonts w:ascii="Calibri" w:hAnsi="Calibri" w:cs="Calibri"/>
          <w:sz w:val="20"/>
          <w:szCs w:val="20"/>
        </w:rPr>
        <w:t>3</w:t>
      </w:r>
      <w:r w:rsidR="00FF2412" w:rsidRPr="00B41F2D">
        <w:rPr>
          <w:sz w:val="20"/>
          <w:szCs w:val="20"/>
        </w:rPr>
        <w:t>) présente la structure d’un budget standardisé relatif au PAPE ainsi que les types de dépenses rencontrés.</w:t>
      </w:r>
    </w:p>
    <w:p w:rsidR="008035A4" w:rsidRDefault="008035A4" w:rsidP="00FF2412">
      <w:pPr>
        <w:spacing w:after="100" w:afterAutospacing="1"/>
      </w:pPr>
    </w:p>
    <w:tbl>
      <w:tblPr>
        <w:tblStyle w:val="Grilledutableau"/>
        <w:tblW w:w="6355" w:type="pct"/>
        <w:tblInd w:w="-884" w:type="dxa"/>
        <w:tblLook w:val="04A0"/>
      </w:tblPr>
      <w:tblGrid>
        <w:gridCol w:w="2835"/>
        <w:gridCol w:w="3181"/>
        <w:gridCol w:w="1355"/>
      </w:tblGrid>
      <w:tr w:rsidR="008035A4" w:rsidTr="00192AD9">
        <w:trPr>
          <w:trHeight w:val="552"/>
        </w:trPr>
        <w:tc>
          <w:tcPr>
            <w:tcW w:w="1923" w:type="pct"/>
            <w:vAlign w:val="center"/>
          </w:tcPr>
          <w:p w:rsidR="008F78E6" w:rsidRPr="00217403" w:rsidRDefault="008035A4" w:rsidP="00192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217403">
              <w:rPr>
                <w:b/>
                <w:sz w:val="24"/>
                <w:szCs w:val="24"/>
              </w:rPr>
              <w:lastRenderedPageBreak/>
              <w:t>RUBRIQUES</w:t>
            </w:r>
          </w:p>
        </w:tc>
        <w:tc>
          <w:tcPr>
            <w:tcW w:w="2158" w:type="pct"/>
            <w:vAlign w:val="center"/>
          </w:tcPr>
          <w:p w:rsidR="008035A4" w:rsidRPr="00217403" w:rsidRDefault="008035A4" w:rsidP="00192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217403">
              <w:rPr>
                <w:b/>
                <w:sz w:val="24"/>
                <w:szCs w:val="24"/>
              </w:rPr>
              <w:t>SOUS RUBRIQUES</w:t>
            </w:r>
          </w:p>
        </w:tc>
        <w:tc>
          <w:tcPr>
            <w:tcW w:w="919" w:type="pct"/>
            <w:vAlign w:val="center"/>
          </w:tcPr>
          <w:p w:rsidR="008035A4" w:rsidRDefault="008035A4" w:rsidP="00192AD9">
            <w:pPr>
              <w:spacing w:after="100" w:afterAutospacing="1"/>
              <w:jc w:val="center"/>
            </w:pPr>
          </w:p>
        </w:tc>
      </w:tr>
      <w:tr w:rsidR="008035A4" w:rsidTr="00192AD9">
        <w:tc>
          <w:tcPr>
            <w:tcW w:w="1923" w:type="pct"/>
          </w:tcPr>
          <w:p w:rsidR="008035A4" w:rsidRPr="00DA52D7" w:rsidRDefault="008035A4" w:rsidP="00DA52D7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52D7">
              <w:rPr>
                <w:b/>
                <w:sz w:val="20"/>
                <w:szCs w:val="20"/>
              </w:rPr>
              <w:t>SUIVI INDIVIDUALISE</w:t>
            </w:r>
          </w:p>
        </w:tc>
        <w:tc>
          <w:tcPr>
            <w:tcW w:w="2158" w:type="pct"/>
          </w:tcPr>
          <w:p w:rsidR="00275350" w:rsidRDefault="008035A4" w:rsidP="00275350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 xml:space="preserve">Vérification </w:t>
            </w:r>
            <w:r w:rsidR="00275350">
              <w:rPr>
                <w:sz w:val="20"/>
                <w:szCs w:val="20"/>
              </w:rPr>
              <w:t>de l’</w:t>
            </w:r>
            <w:r w:rsidRPr="00DA52D7">
              <w:rPr>
                <w:sz w:val="20"/>
                <w:szCs w:val="20"/>
              </w:rPr>
              <w:t xml:space="preserve">installation électrique </w:t>
            </w:r>
            <w:r w:rsidR="00275350">
              <w:rPr>
                <w:sz w:val="20"/>
                <w:szCs w:val="20"/>
              </w:rPr>
              <w:t>dans le logement</w:t>
            </w:r>
          </w:p>
          <w:p w:rsidR="00275350" w:rsidRDefault="00275350" w:rsidP="00275350">
            <w:pPr>
              <w:rPr>
                <w:sz w:val="20"/>
                <w:szCs w:val="20"/>
              </w:rPr>
            </w:pPr>
          </w:p>
          <w:p w:rsidR="008035A4" w:rsidRDefault="00275350" w:rsidP="0027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Vérification de l’installation de</w:t>
            </w:r>
            <w:r w:rsidR="008035A4" w:rsidRPr="00DA52D7">
              <w:rPr>
                <w:sz w:val="20"/>
                <w:szCs w:val="20"/>
              </w:rPr>
              <w:t xml:space="preserve"> chauffage dans le logement</w:t>
            </w:r>
          </w:p>
          <w:p w:rsidR="00DA52D7" w:rsidRPr="00DA52D7" w:rsidRDefault="00DA52D7" w:rsidP="00275350">
            <w:pPr>
              <w:rPr>
                <w:sz w:val="20"/>
                <w:szCs w:val="20"/>
              </w:rPr>
            </w:pPr>
          </w:p>
          <w:p w:rsidR="008035A4" w:rsidRDefault="008035A4" w:rsidP="00275350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Honoraires d’experts</w:t>
            </w:r>
          </w:p>
          <w:p w:rsidR="00DA52D7" w:rsidRPr="00DA52D7" w:rsidRDefault="00DA52D7" w:rsidP="00275350">
            <w:pPr>
              <w:rPr>
                <w:sz w:val="20"/>
                <w:szCs w:val="20"/>
              </w:rPr>
            </w:pPr>
          </w:p>
          <w:p w:rsidR="008035A4" w:rsidRDefault="008035A4" w:rsidP="00275350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Audit énergétique (PAE</w:t>
            </w:r>
            <w:r w:rsidR="003117D7" w:rsidRPr="00DA52D7">
              <w:rPr>
                <w:sz w:val="20"/>
                <w:szCs w:val="20"/>
              </w:rPr>
              <w:t>)</w:t>
            </w:r>
          </w:p>
          <w:p w:rsidR="00DA52D7" w:rsidRPr="00DA52D7" w:rsidRDefault="00DA52D7" w:rsidP="00275350">
            <w:pPr>
              <w:rPr>
                <w:sz w:val="20"/>
                <w:szCs w:val="20"/>
              </w:rPr>
            </w:pPr>
          </w:p>
          <w:p w:rsidR="008035A4" w:rsidRDefault="008035A4" w:rsidP="00275350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Appareils de mesures</w:t>
            </w:r>
          </w:p>
          <w:p w:rsidR="00DA52D7" w:rsidRPr="00DA52D7" w:rsidRDefault="00DA52D7" w:rsidP="00275350">
            <w:pPr>
              <w:rPr>
                <w:sz w:val="20"/>
                <w:szCs w:val="20"/>
              </w:rPr>
            </w:pPr>
          </w:p>
          <w:p w:rsidR="008035A4" w:rsidRPr="00DA52D7" w:rsidRDefault="008035A4" w:rsidP="00275350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Frais de déplacement</w:t>
            </w:r>
          </w:p>
        </w:tc>
        <w:tc>
          <w:tcPr>
            <w:tcW w:w="919" w:type="pct"/>
          </w:tcPr>
          <w:p w:rsidR="008035A4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DA52D7" w:rsidRPr="00192AD9" w:rsidRDefault="00DA52D7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  <w:p w:rsidR="006E6C5E" w:rsidRPr="00192AD9" w:rsidRDefault="006E6C5E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17403" w:rsidRPr="00192AD9" w:rsidRDefault="00275350" w:rsidP="00DA52D7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V</w:t>
            </w:r>
          </w:p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DA52D7" w:rsidRPr="00192AD9" w:rsidRDefault="00275350" w:rsidP="00DA52D7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V</w:t>
            </w:r>
          </w:p>
          <w:p w:rsidR="006E6C5E" w:rsidRPr="00275350" w:rsidRDefault="006E6C5E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75350" w:rsidRPr="00275350" w:rsidRDefault="00275350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275350">
              <w:rPr>
                <w:color w:val="00B050"/>
                <w:sz w:val="20"/>
                <w:szCs w:val="20"/>
              </w:rPr>
              <w:t>V</w:t>
            </w:r>
          </w:p>
          <w:p w:rsidR="00275350" w:rsidRPr="00275350" w:rsidRDefault="00275350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75350" w:rsidRPr="00DA52D7" w:rsidRDefault="00275350" w:rsidP="00DA52D7">
            <w:pPr>
              <w:jc w:val="center"/>
              <w:rPr>
                <w:sz w:val="20"/>
                <w:szCs w:val="20"/>
              </w:rPr>
            </w:pPr>
            <w:r w:rsidRPr="00275350">
              <w:rPr>
                <w:color w:val="00B050"/>
                <w:sz w:val="20"/>
                <w:szCs w:val="20"/>
              </w:rPr>
              <w:t>V</w:t>
            </w:r>
          </w:p>
        </w:tc>
      </w:tr>
      <w:tr w:rsidR="008035A4" w:rsidTr="00192AD9">
        <w:tc>
          <w:tcPr>
            <w:tcW w:w="1923" w:type="pct"/>
          </w:tcPr>
          <w:p w:rsidR="008035A4" w:rsidRPr="00DA52D7" w:rsidRDefault="00192AD9" w:rsidP="00DA52D7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  <w:r w:rsidR="008035A4" w:rsidRPr="00DA52D7">
              <w:rPr>
                <w:b/>
                <w:sz w:val="20"/>
                <w:szCs w:val="20"/>
              </w:rPr>
              <w:t xml:space="preserve"> ET SENSIBILISATION </w:t>
            </w:r>
          </w:p>
        </w:tc>
        <w:tc>
          <w:tcPr>
            <w:tcW w:w="2158" w:type="pct"/>
          </w:tcPr>
          <w:p w:rsidR="008035A4" w:rsidRPr="00DA52D7" w:rsidRDefault="008035A4" w:rsidP="00DA52D7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8035A4" w:rsidRPr="00192AD9" w:rsidRDefault="008A0FC7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</w:tc>
      </w:tr>
      <w:tr w:rsidR="008035A4" w:rsidTr="00192AD9">
        <w:tc>
          <w:tcPr>
            <w:tcW w:w="1923" w:type="pct"/>
          </w:tcPr>
          <w:p w:rsidR="008035A4" w:rsidRPr="00DA52D7" w:rsidRDefault="00217403" w:rsidP="00DA52D7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52D7">
              <w:rPr>
                <w:b/>
                <w:sz w:val="20"/>
                <w:szCs w:val="20"/>
              </w:rPr>
              <w:t>PETITES FOURNITURES</w:t>
            </w:r>
          </w:p>
        </w:tc>
        <w:tc>
          <w:tcPr>
            <w:tcW w:w="2158" w:type="pct"/>
          </w:tcPr>
          <w:p w:rsidR="008035A4" w:rsidRPr="00DA52D7" w:rsidRDefault="008035A4" w:rsidP="00DA52D7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8035A4" w:rsidRPr="00192AD9" w:rsidRDefault="008A0FC7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</w:tc>
      </w:tr>
      <w:tr w:rsidR="00217403" w:rsidTr="00192AD9">
        <w:tc>
          <w:tcPr>
            <w:tcW w:w="1923" w:type="pct"/>
          </w:tcPr>
          <w:p w:rsidR="00217403" w:rsidRPr="00DA52D7" w:rsidRDefault="00217403" w:rsidP="00DA52D7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52D7">
              <w:rPr>
                <w:b/>
                <w:sz w:val="20"/>
                <w:szCs w:val="20"/>
              </w:rPr>
              <w:t>KITS ENERGIE</w:t>
            </w:r>
          </w:p>
        </w:tc>
        <w:tc>
          <w:tcPr>
            <w:tcW w:w="2158" w:type="pct"/>
          </w:tcPr>
          <w:p w:rsidR="00217403" w:rsidRPr="00DA52D7" w:rsidRDefault="00217403" w:rsidP="00DA52D7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217403" w:rsidRPr="00192AD9" w:rsidRDefault="008A0FC7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</w:tc>
      </w:tr>
      <w:tr w:rsidR="00217403" w:rsidTr="00192AD9">
        <w:tc>
          <w:tcPr>
            <w:tcW w:w="1923" w:type="pct"/>
          </w:tcPr>
          <w:p w:rsidR="00217403" w:rsidRPr="00DA52D7" w:rsidRDefault="00217403" w:rsidP="00DA52D7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52D7">
              <w:rPr>
                <w:b/>
                <w:sz w:val="20"/>
                <w:szCs w:val="20"/>
              </w:rPr>
              <w:t>DIVERS</w:t>
            </w:r>
          </w:p>
        </w:tc>
        <w:tc>
          <w:tcPr>
            <w:tcW w:w="2158" w:type="pct"/>
          </w:tcPr>
          <w:p w:rsidR="00217403" w:rsidRDefault="00192AD9" w:rsidP="0027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</w:t>
            </w:r>
            <w:r w:rsidR="00217403" w:rsidRPr="00DA52D7">
              <w:rPr>
                <w:sz w:val="20"/>
                <w:szCs w:val="20"/>
              </w:rPr>
              <w:t xml:space="preserve"> des agents du CPAS</w:t>
            </w:r>
          </w:p>
          <w:p w:rsidR="00DA52D7" w:rsidRPr="00DA52D7" w:rsidRDefault="00DA52D7" w:rsidP="00275350">
            <w:pPr>
              <w:rPr>
                <w:sz w:val="20"/>
                <w:szCs w:val="20"/>
              </w:rPr>
            </w:pPr>
          </w:p>
          <w:p w:rsidR="00217403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Frais forfaitaires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217403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Matériel informatique ou multimédia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217403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Electroménager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217403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Création de brochure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217403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Préfinancement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DA52D7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Sensibilisation d</w:t>
            </w:r>
            <w:r w:rsidR="00E960CD" w:rsidRPr="00DA52D7">
              <w:rPr>
                <w:sz w:val="20"/>
                <w:szCs w:val="20"/>
              </w:rPr>
              <w:t>an</w:t>
            </w:r>
            <w:r w:rsidRPr="00DA52D7">
              <w:rPr>
                <w:sz w:val="20"/>
                <w:szCs w:val="20"/>
              </w:rPr>
              <w:t>s les écoles</w:t>
            </w:r>
          </w:p>
          <w:p w:rsidR="00DA52D7" w:rsidRPr="00DA52D7" w:rsidRDefault="00DA52D7" w:rsidP="00DA52D7">
            <w:pPr>
              <w:rPr>
                <w:sz w:val="20"/>
                <w:szCs w:val="20"/>
              </w:rPr>
            </w:pPr>
          </w:p>
          <w:p w:rsidR="00217403" w:rsidRPr="00DA52D7" w:rsidRDefault="00217403" w:rsidP="00DA52D7">
            <w:pPr>
              <w:rPr>
                <w:sz w:val="20"/>
                <w:szCs w:val="20"/>
              </w:rPr>
            </w:pPr>
            <w:r w:rsidRPr="00DA52D7">
              <w:rPr>
                <w:sz w:val="20"/>
                <w:szCs w:val="20"/>
              </w:rPr>
              <w:t>Excursion pédagogique</w:t>
            </w:r>
          </w:p>
        </w:tc>
        <w:tc>
          <w:tcPr>
            <w:tcW w:w="919" w:type="pct"/>
          </w:tcPr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  <w:p w:rsidR="00DA52D7" w:rsidRPr="00192AD9" w:rsidRDefault="00DA52D7" w:rsidP="00DA52D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00B050"/>
                <w:sz w:val="20"/>
                <w:szCs w:val="20"/>
              </w:rPr>
            </w:pPr>
            <w:r w:rsidRPr="00192AD9">
              <w:rPr>
                <w:color w:val="00B050"/>
                <w:sz w:val="20"/>
                <w:szCs w:val="20"/>
              </w:rPr>
              <w:t>V</w:t>
            </w:r>
          </w:p>
          <w:p w:rsidR="00DA52D7" w:rsidRPr="00DA52D7" w:rsidRDefault="00DA52D7" w:rsidP="00DA52D7">
            <w:pPr>
              <w:jc w:val="center"/>
              <w:rPr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FF0000"/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FF0000"/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FF0000"/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FF0000"/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7403" w:rsidRPr="00192AD9" w:rsidRDefault="00217403" w:rsidP="00DA52D7">
            <w:pPr>
              <w:jc w:val="center"/>
              <w:rPr>
                <w:color w:val="FF0000"/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  <w:p w:rsidR="00DA52D7" w:rsidRPr="00192AD9" w:rsidRDefault="00DA52D7" w:rsidP="00DA52D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7403" w:rsidRPr="00DA52D7" w:rsidRDefault="00217403" w:rsidP="00DA52D7">
            <w:pPr>
              <w:jc w:val="center"/>
              <w:rPr>
                <w:sz w:val="20"/>
                <w:szCs w:val="20"/>
              </w:rPr>
            </w:pPr>
            <w:r w:rsidRPr="00192AD9">
              <w:rPr>
                <w:color w:val="FF0000"/>
                <w:sz w:val="20"/>
                <w:szCs w:val="20"/>
              </w:rPr>
              <w:t>X</w:t>
            </w:r>
          </w:p>
        </w:tc>
      </w:tr>
    </w:tbl>
    <w:p w:rsidR="00275350" w:rsidRDefault="00192AD9" w:rsidP="00275350">
      <w:pPr>
        <w:spacing w:after="0" w:line="240" w:lineRule="auto"/>
      </w:pPr>
      <w:r w:rsidRPr="00192AD9">
        <w:rPr>
          <w:color w:val="00B050"/>
        </w:rPr>
        <w:t>V</w:t>
      </w:r>
      <w:r w:rsidR="00217403">
        <w:t>: applicable</w:t>
      </w:r>
      <w:r w:rsidR="00275350">
        <w:tab/>
      </w:r>
      <w:r w:rsidR="00275350">
        <w:tab/>
      </w:r>
      <w:r w:rsidR="00275350" w:rsidRPr="00275350">
        <w:rPr>
          <w:color w:val="FF0000"/>
        </w:rPr>
        <w:t xml:space="preserve"> </w:t>
      </w:r>
      <w:r w:rsidR="00275350" w:rsidRPr="00192AD9">
        <w:rPr>
          <w:color w:val="FF0000"/>
        </w:rPr>
        <w:t>X</w:t>
      </w:r>
      <w:r w:rsidR="00275350">
        <w:t>: non-applicable</w:t>
      </w:r>
    </w:p>
    <w:p w:rsidR="008035A4" w:rsidRPr="00A75AA4" w:rsidRDefault="00192AD9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spacing w:before="240" w:after="0" w:line="240" w:lineRule="auto"/>
        <w:ind w:right="-654"/>
        <w:rPr>
          <w:b/>
          <w:color w:val="FFFFFF" w:themeColor="background1"/>
          <w:sz w:val="24"/>
          <w:szCs w:val="24"/>
          <w:u w:val="single"/>
        </w:rPr>
      </w:pPr>
      <w:r w:rsidRPr="00A75AA4">
        <w:rPr>
          <w:b/>
          <w:color w:val="FFFFFF" w:themeColor="background1"/>
          <w:sz w:val="24"/>
          <w:szCs w:val="24"/>
          <w:u w:val="single"/>
        </w:rPr>
        <w:lastRenderedPageBreak/>
        <w:t>RUBRIQUE</w:t>
      </w:r>
      <w:r w:rsidR="00217403" w:rsidRPr="00A75AA4">
        <w:rPr>
          <w:b/>
          <w:color w:val="FFFFFF" w:themeColor="background1"/>
          <w:sz w:val="24"/>
          <w:szCs w:val="24"/>
          <w:u w:val="single"/>
        </w:rPr>
        <w:t>: SUIVI INDIVIDUALISE</w:t>
      </w:r>
    </w:p>
    <w:p w:rsidR="00217403" w:rsidRPr="00AC6264" w:rsidRDefault="009A65A1" w:rsidP="00D85D30">
      <w:pPr>
        <w:spacing w:before="240" w:after="0" w:line="240" w:lineRule="auto"/>
        <w:ind w:right="-65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  <w:u w:val="single"/>
        </w:rPr>
        <w:t>1/ Vérification de</w:t>
      </w:r>
      <w:r w:rsidR="00DC771A" w:rsidRPr="00AC6264">
        <w:rPr>
          <w:color w:val="17365D" w:themeColor="text2" w:themeShade="BF"/>
          <w:sz w:val="24"/>
          <w:szCs w:val="24"/>
          <w:u w:val="single"/>
        </w:rPr>
        <w:t xml:space="preserve"> </w:t>
      </w:r>
      <w:r>
        <w:rPr>
          <w:color w:val="17365D" w:themeColor="text2" w:themeShade="BF"/>
          <w:sz w:val="24"/>
          <w:szCs w:val="24"/>
          <w:u w:val="single"/>
        </w:rPr>
        <w:t>l’</w:t>
      </w:r>
      <w:r w:rsidR="00DC771A" w:rsidRPr="00AC6264">
        <w:rPr>
          <w:color w:val="17365D" w:themeColor="text2" w:themeShade="BF"/>
          <w:sz w:val="24"/>
          <w:szCs w:val="24"/>
          <w:u w:val="single"/>
        </w:rPr>
        <w:t>installation électrique dans le logement</w:t>
      </w:r>
    </w:p>
    <w:p w:rsidR="00DC771A" w:rsidRPr="00A75AA4" w:rsidRDefault="00192AD9" w:rsidP="00192AD9">
      <w:pPr>
        <w:spacing w:before="240"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DC771A" w:rsidRPr="00A75AA4">
        <w:rPr>
          <w:color w:val="365F91" w:themeColor="accent1" w:themeShade="BF"/>
          <w:sz w:val="20"/>
          <w:szCs w:val="20"/>
        </w:rPr>
        <w:t>?</w:t>
      </w:r>
    </w:p>
    <w:p w:rsidR="00217403" w:rsidRPr="007F311E" w:rsidRDefault="00DC771A" w:rsidP="00192AD9">
      <w:pPr>
        <w:pStyle w:val="Paragraphedeliste"/>
        <w:numPr>
          <w:ilvl w:val="0"/>
          <w:numId w:val="5"/>
        </w:numPr>
        <w:spacing w:before="240" w:after="0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 xml:space="preserve">Frais de vérification de l’installation électrique par un </w:t>
      </w:r>
      <w:r w:rsidR="00192AD9">
        <w:rPr>
          <w:sz w:val="20"/>
          <w:szCs w:val="20"/>
        </w:rPr>
        <w:t>professionnel</w:t>
      </w:r>
      <w:r w:rsidRPr="007F311E">
        <w:rPr>
          <w:sz w:val="20"/>
          <w:szCs w:val="20"/>
        </w:rPr>
        <w:t xml:space="preserve"> plafonné à 200 €/vérificatio</w:t>
      </w:r>
      <w:r w:rsidR="00192AD9">
        <w:rPr>
          <w:sz w:val="20"/>
          <w:szCs w:val="20"/>
        </w:rPr>
        <w:t>n (frais de déplacement inclus);</w:t>
      </w:r>
    </w:p>
    <w:p w:rsidR="00DE6600" w:rsidRPr="009A65A1" w:rsidRDefault="00DE6600" w:rsidP="00DE6600">
      <w:pPr>
        <w:spacing w:before="240" w:after="0" w:line="240" w:lineRule="auto"/>
        <w:ind w:left="360" w:right="-654"/>
        <w:jc w:val="both"/>
        <w:rPr>
          <w:i/>
          <w:sz w:val="20"/>
          <w:szCs w:val="20"/>
        </w:rPr>
      </w:pPr>
      <w:r w:rsidRPr="009A65A1">
        <w:rPr>
          <w:i/>
          <w:sz w:val="20"/>
          <w:szCs w:val="20"/>
        </w:rPr>
        <w:t xml:space="preserve">Remarque : Par ménage suivi : une seule vérification électrique </w:t>
      </w:r>
    </w:p>
    <w:p w:rsidR="00DC771A" w:rsidRPr="00A75AA4" w:rsidRDefault="00DC771A" w:rsidP="00A75AA4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before="240" w:after="0" w:line="240" w:lineRule="auto"/>
        <w:ind w:left="360" w:right="-654"/>
        <w:rPr>
          <w:color w:val="FF0000"/>
        </w:rPr>
      </w:pPr>
      <w:r w:rsidRPr="00A75AA4">
        <w:rPr>
          <w:b/>
          <w:color w:val="FF0000"/>
          <w:u w:val="single"/>
        </w:rPr>
        <w:t xml:space="preserve">Dépenses </w:t>
      </w:r>
      <w:r w:rsidR="00192AD9" w:rsidRPr="00A75AA4">
        <w:rPr>
          <w:b/>
          <w:color w:val="FF0000"/>
          <w:u w:val="single"/>
        </w:rPr>
        <w:t>non admises</w:t>
      </w:r>
      <w:r w:rsidRPr="00A75AA4">
        <w:rPr>
          <w:color w:val="FF0000"/>
        </w:rPr>
        <w:t>: frais d’entretien et de réparation.</w:t>
      </w:r>
    </w:p>
    <w:p w:rsidR="00192AD9" w:rsidRPr="00A75AA4" w:rsidRDefault="00192AD9" w:rsidP="00192AD9">
      <w:pPr>
        <w:spacing w:before="240"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 xml:space="preserve">PIECES JUSTIFICATIVES: </w:t>
      </w:r>
    </w:p>
    <w:p w:rsidR="00192AD9" w:rsidRDefault="00192AD9" w:rsidP="00192AD9">
      <w:pPr>
        <w:spacing w:before="240" w:after="0" w:line="240" w:lineRule="auto"/>
        <w:ind w:firstLine="708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Factures et preuves de paiement</w:t>
      </w:r>
      <w:r>
        <w:rPr>
          <w:sz w:val="20"/>
          <w:szCs w:val="20"/>
        </w:rPr>
        <w:t>.</w:t>
      </w:r>
    </w:p>
    <w:p w:rsidR="009A65A1" w:rsidRDefault="009A65A1" w:rsidP="00192AD9">
      <w:pPr>
        <w:spacing w:before="240" w:after="0" w:line="240" w:lineRule="auto"/>
        <w:ind w:firstLine="708"/>
        <w:jc w:val="both"/>
        <w:rPr>
          <w:sz w:val="20"/>
          <w:szCs w:val="20"/>
        </w:rPr>
      </w:pPr>
    </w:p>
    <w:p w:rsidR="009A65A1" w:rsidRPr="00AC6264" w:rsidRDefault="009A65A1" w:rsidP="009A65A1">
      <w:pPr>
        <w:spacing w:before="240" w:after="0" w:line="240" w:lineRule="auto"/>
        <w:ind w:right="-65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  <w:u w:val="single"/>
        </w:rPr>
        <w:t>2</w:t>
      </w:r>
      <w:r w:rsidRPr="00AC6264">
        <w:rPr>
          <w:color w:val="17365D" w:themeColor="text2" w:themeShade="BF"/>
          <w:sz w:val="24"/>
          <w:szCs w:val="24"/>
          <w:u w:val="single"/>
        </w:rPr>
        <w:t xml:space="preserve">/ Vérification de </w:t>
      </w:r>
      <w:r>
        <w:rPr>
          <w:color w:val="17365D" w:themeColor="text2" w:themeShade="BF"/>
          <w:sz w:val="24"/>
          <w:szCs w:val="24"/>
          <w:u w:val="single"/>
        </w:rPr>
        <w:t>l’</w:t>
      </w:r>
      <w:r w:rsidRPr="00AC6264">
        <w:rPr>
          <w:color w:val="17365D" w:themeColor="text2" w:themeShade="BF"/>
          <w:sz w:val="24"/>
          <w:szCs w:val="24"/>
          <w:u w:val="single"/>
        </w:rPr>
        <w:t>installation de chauffage dans le logement</w:t>
      </w:r>
    </w:p>
    <w:p w:rsidR="009A65A1" w:rsidRPr="00A75AA4" w:rsidRDefault="009A65A1" w:rsidP="009A65A1">
      <w:pPr>
        <w:spacing w:before="240"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QUOI?</w:t>
      </w:r>
    </w:p>
    <w:p w:rsidR="009A65A1" w:rsidRDefault="009A65A1" w:rsidP="009A65A1">
      <w:pPr>
        <w:pStyle w:val="Paragraphedeliste"/>
        <w:numPr>
          <w:ilvl w:val="0"/>
          <w:numId w:val="5"/>
        </w:numPr>
        <w:spacing w:before="240" w:after="0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 xml:space="preserve">Frais de vérification de l’installation de chauffage par un </w:t>
      </w:r>
      <w:r>
        <w:rPr>
          <w:sz w:val="20"/>
          <w:szCs w:val="20"/>
        </w:rPr>
        <w:t>professionnel</w:t>
      </w:r>
      <w:r w:rsidRPr="007F311E">
        <w:rPr>
          <w:sz w:val="20"/>
          <w:szCs w:val="20"/>
        </w:rPr>
        <w:t xml:space="preserve"> plafonné à 200 €/vérification (frais de déplacement inclus).</w:t>
      </w:r>
    </w:p>
    <w:p w:rsidR="009A65A1" w:rsidRPr="009A65A1" w:rsidRDefault="009A65A1" w:rsidP="009A65A1">
      <w:pPr>
        <w:spacing w:before="240" w:after="0" w:line="240" w:lineRule="auto"/>
        <w:ind w:left="360" w:right="-654"/>
        <w:jc w:val="both"/>
        <w:rPr>
          <w:i/>
          <w:sz w:val="20"/>
          <w:szCs w:val="20"/>
        </w:rPr>
      </w:pPr>
      <w:r w:rsidRPr="009A65A1">
        <w:rPr>
          <w:i/>
          <w:sz w:val="20"/>
          <w:szCs w:val="20"/>
        </w:rPr>
        <w:t>Remarque : Par ménage suivi : une seule vérification de chauffage.</w:t>
      </w:r>
    </w:p>
    <w:p w:rsidR="009A65A1" w:rsidRPr="00A75AA4" w:rsidRDefault="009A65A1" w:rsidP="009A65A1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before="240" w:after="0" w:line="240" w:lineRule="auto"/>
        <w:ind w:left="360" w:right="-654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Pr="00A75AA4">
        <w:rPr>
          <w:color w:val="FF0000"/>
        </w:rPr>
        <w:t>: frais d’entretien et de réparation.</w:t>
      </w:r>
    </w:p>
    <w:p w:rsidR="009A65A1" w:rsidRPr="00A75AA4" w:rsidRDefault="009A65A1" w:rsidP="009A65A1">
      <w:pPr>
        <w:spacing w:before="240"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 xml:space="preserve">PIECES JUSTIFICATIVES: </w:t>
      </w:r>
    </w:p>
    <w:p w:rsidR="009A65A1" w:rsidRDefault="009A65A1" w:rsidP="009A65A1">
      <w:pPr>
        <w:spacing w:before="240" w:after="0" w:line="240" w:lineRule="auto"/>
        <w:ind w:firstLine="708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Factures et preuves de paiement</w:t>
      </w:r>
      <w:r>
        <w:rPr>
          <w:sz w:val="20"/>
          <w:szCs w:val="20"/>
        </w:rPr>
        <w:t>.</w:t>
      </w:r>
    </w:p>
    <w:p w:rsidR="009A65A1" w:rsidRDefault="009A65A1" w:rsidP="009A65A1">
      <w:pPr>
        <w:spacing w:before="240" w:after="0" w:line="240" w:lineRule="auto"/>
        <w:ind w:firstLine="708"/>
        <w:jc w:val="both"/>
        <w:rPr>
          <w:sz w:val="20"/>
          <w:szCs w:val="20"/>
        </w:rPr>
      </w:pPr>
    </w:p>
    <w:p w:rsidR="00DC771A" w:rsidRPr="00AC6264" w:rsidRDefault="009A65A1" w:rsidP="00192AD9">
      <w:pPr>
        <w:spacing w:before="240" w:after="0" w:line="240" w:lineRule="auto"/>
        <w:ind w:right="-654"/>
        <w:rPr>
          <w:color w:val="17365D" w:themeColor="text2" w:themeShade="BF"/>
          <w:sz w:val="24"/>
          <w:szCs w:val="24"/>
          <w:u w:val="single"/>
        </w:rPr>
      </w:pPr>
      <w:r>
        <w:rPr>
          <w:color w:val="17365D" w:themeColor="text2" w:themeShade="BF"/>
          <w:sz w:val="24"/>
          <w:szCs w:val="24"/>
          <w:u w:val="single"/>
        </w:rPr>
        <w:lastRenderedPageBreak/>
        <w:t>3</w:t>
      </w:r>
      <w:r w:rsidR="00DC771A" w:rsidRPr="00AC6264">
        <w:rPr>
          <w:color w:val="17365D" w:themeColor="text2" w:themeShade="BF"/>
          <w:sz w:val="24"/>
          <w:szCs w:val="24"/>
          <w:u w:val="single"/>
        </w:rPr>
        <w:t>/ Honoraires d’experts</w:t>
      </w:r>
    </w:p>
    <w:p w:rsidR="00DC771A" w:rsidRPr="00A75AA4" w:rsidRDefault="00192AD9" w:rsidP="00192AD9">
      <w:pPr>
        <w:spacing w:before="240" w:after="0" w:line="240" w:lineRule="auto"/>
        <w:ind w:left="2694" w:right="-654" w:hanging="2694"/>
        <w:jc w:val="both"/>
        <w:rPr>
          <w:color w:val="365F91" w:themeColor="accent1" w:themeShade="BF"/>
          <w:sz w:val="20"/>
          <w:szCs w:val="20"/>
          <w:u w:val="single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DC771A" w:rsidRPr="00A75AA4">
        <w:rPr>
          <w:color w:val="365F91" w:themeColor="accent1" w:themeShade="BF"/>
          <w:sz w:val="20"/>
          <w:szCs w:val="20"/>
        </w:rPr>
        <w:t>?</w:t>
      </w:r>
    </w:p>
    <w:p w:rsidR="00DC771A" w:rsidRPr="007F311E" w:rsidRDefault="00DC771A" w:rsidP="00192AD9">
      <w:pPr>
        <w:pStyle w:val="Paragraphedeliste"/>
        <w:numPr>
          <w:ilvl w:val="0"/>
          <w:numId w:val="5"/>
        </w:numPr>
        <w:spacing w:before="240" w:after="0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Honoraire</w:t>
      </w:r>
      <w:r w:rsidR="00F57F59">
        <w:rPr>
          <w:sz w:val="20"/>
          <w:szCs w:val="20"/>
        </w:rPr>
        <w:t>s</w:t>
      </w:r>
      <w:r w:rsidRPr="007F311E">
        <w:rPr>
          <w:sz w:val="20"/>
          <w:szCs w:val="20"/>
        </w:rPr>
        <w:t xml:space="preserve"> et frais de déplac</w:t>
      </w:r>
      <w:r w:rsidR="00700DC3" w:rsidRPr="007F311E">
        <w:rPr>
          <w:sz w:val="20"/>
          <w:szCs w:val="20"/>
        </w:rPr>
        <w:t>e</w:t>
      </w:r>
      <w:r w:rsidRPr="007F311E">
        <w:rPr>
          <w:sz w:val="20"/>
          <w:szCs w:val="20"/>
        </w:rPr>
        <w:t>m</w:t>
      </w:r>
      <w:r w:rsidR="00700DC3" w:rsidRPr="007F311E">
        <w:rPr>
          <w:sz w:val="20"/>
          <w:szCs w:val="20"/>
        </w:rPr>
        <w:t>ent d’experts externes au CPAS réalisant le suivi individualisé.</w:t>
      </w:r>
    </w:p>
    <w:p w:rsidR="00DC771A" w:rsidRPr="00A75AA4" w:rsidRDefault="00700DC3" w:rsidP="00A75AA4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before="240" w:after="0" w:line="240" w:lineRule="auto"/>
        <w:ind w:left="360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="007F311E" w:rsidRPr="00A75AA4">
        <w:rPr>
          <w:color w:val="FF0000"/>
        </w:rPr>
        <w:t xml:space="preserve">: </w:t>
      </w:r>
      <w:r w:rsidRPr="00A75AA4">
        <w:rPr>
          <w:color w:val="FF0000"/>
        </w:rPr>
        <w:t>honoraires et frais de déplacement d’une personne autre que l’expert</w:t>
      </w:r>
      <w:r w:rsidR="007F311E" w:rsidRPr="00A75AA4">
        <w:rPr>
          <w:color w:val="FF0000"/>
        </w:rPr>
        <w:t xml:space="preserve"> </w:t>
      </w:r>
      <w:r w:rsidR="00B76C16" w:rsidRPr="00A75AA4">
        <w:rPr>
          <w:color w:val="FF0000"/>
        </w:rPr>
        <w:t>e</w:t>
      </w:r>
      <w:r w:rsidRPr="00A75AA4">
        <w:rPr>
          <w:color w:val="FF0000"/>
        </w:rPr>
        <w:t>xterne réalisant le suivi  individualisé.</w:t>
      </w:r>
    </w:p>
    <w:p w:rsidR="00E61C90" w:rsidRPr="00A75AA4" w:rsidRDefault="00192AD9" w:rsidP="00192AD9">
      <w:pPr>
        <w:spacing w:before="240"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E61C90" w:rsidRPr="00A75AA4">
        <w:rPr>
          <w:color w:val="365F91" w:themeColor="accent1" w:themeShade="BF"/>
          <w:sz w:val="20"/>
          <w:szCs w:val="20"/>
        </w:rPr>
        <w:t xml:space="preserve">: </w:t>
      </w:r>
    </w:p>
    <w:p w:rsidR="007F311E" w:rsidRDefault="00E61C90" w:rsidP="00DE6600">
      <w:pPr>
        <w:spacing w:before="240" w:after="0" w:line="240" w:lineRule="auto"/>
        <w:ind w:firstLine="708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Factures et preuves de paiement</w:t>
      </w:r>
      <w:r w:rsidR="00192AD9">
        <w:rPr>
          <w:sz w:val="20"/>
          <w:szCs w:val="20"/>
        </w:rPr>
        <w:t>.</w:t>
      </w:r>
    </w:p>
    <w:p w:rsidR="009A65A1" w:rsidRDefault="009A65A1" w:rsidP="00DE6600">
      <w:pPr>
        <w:spacing w:before="240" w:after="0" w:line="240" w:lineRule="auto"/>
        <w:ind w:firstLine="708"/>
        <w:jc w:val="both"/>
        <w:rPr>
          <w:sz w:val="20"/>
          <w:szCs w:val="20"/>
        </w:rPr>
      </w:pPr>
    </w:p>
    <w:p w:rsidR="00700DC3" w:rsidRPr="00AC6264" w:rsidRDefault="009A65A1" w:rsidP="000A539B">
      <w:pPr>
        <w:spacing w:after="100" w:afterAutospacing="1" w:line="240" w:lineRule="auto"/>
        <w:ind w:right="-654"/>
        <w:rPr>
          <w:color w:val="17365D" w:themeColor="text2" w:themeShade="BF"/>
          <w:sz w:val="24"/>
          <w:szCs w:val="24"/>
          <w:u w:val="single"/>
        </w:rPr>
      </w:pPr>
      <w:r>
        <w:rPr>
          <w:color w:val="17365D" w:themeColor="text2" w:themeShade="BF"/>
          <w:sz w:val="24"/>
          <w:szCs w:val="24"/>
          <w:u w:val="single"/>
        </w:rPr>
        <w:t>4</w:t>
      </w:r>
      <w:r w:rsidR="00700DC3" w:rsidRPr="00AC6264">
        <w:rPr>
          <w:color w:val="17365D" w:themeColor="text2" w:themeShade="BF"/>
          <w:sz w:val="24"/>
          <w:szCs w:val="24"/>
          <w:u w:val="single"/>
        </w:rPr>
        <w:t>/ Audit énergétique (PAE)</w:t>
      </w:r>
    </w:p>
    <w:p w:rsidR="00700DC3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700DC3" w:rsidRPr="00A75AA4">
        <w:rPr>
          <w:color w:val="365F91" w:themeColor="accent1" w:themeShade="BF"/>
          <w:sz w:val="20"/>
          <w:szCs w:val="20"/>
        </w:rPr>
        <w:t>?</w:t>
      </w:r>
    </w:p>
    <w:p w:rsidR="00700DC3" w:rsidRDefault="00700DC3" w:rsidP="000A539B">
      <w:pPr>
        <w:pStyle w:val="Paragraphedeliste"/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30 % des honoraires de l’auditeur agréé par la Région wallonne à condition que l’audit soit éligible à la prime énergie financée par la Région wallonne.</w:t>
      </w:r>
    </w:p>
    <w:p w:rsidR="0090467A" w:rsidRPr="007F311E" w:rsidRDefault="0090467A" w:rsidP="000A539B">
      <w:pPr>
        <w:pStyle w:val="Paragraphedeliste"/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700DC3" w:rsidRPr="009A65A1" w:rsidRDefault="0090467A" w:rsidP="000A539B">
      <w:pPr>
        <w:pStyle w:val="Paragraphedeliste"/>
        <w:spacing w:after="100" w:afterAutospacing="1" w:line="240" w:lineRule="auto"/>
        <w:ind w:right="-654"/>
        <w:jc w:val="both"/>
        <w:rPr>
          <w:i/>
          <w:sz w:val="20"/>
          <w:szCs w:val="20"/>
        </w:rPr>
      </w:pPr>
      <w:r w:rsidRPr="009A65A1">
        <w:rPr>
          <w:i/>
          <w:sz w:val="20"/>
          <w:szCs w:val="20"/>
        </w:rPr>
        <w:t>Remarque</w:t>
      </w:r>
      <w:r w:rsidR="00700DC3" w:rsidRPr="009A65A1">
        <w:rPr>
          <w:i/>
          <w:sz w:val="20"/>
          <w:szCs w:val="20"/>
        </w:rPr>
        <w:t>: Attention à bien remplir la demande de prime</w:t>
      </w:r>
      <w:r w:rsidR="00E61C90" w:rsidRPr="009A65A1">
        <w:rPr>
          <w:i/>
          <w:sz w:val="20"/>
          <w:szCs w:val="20"/>
        </w:rPr>
        <w:t xml:space="preserve"> énergie pour la partie </w:t>
      </w:r>
      <w:r w:rsidR="00E216C2" w:rsidRPr="009A65A1">
        <w:rPr>
          <w:i/>
          <w:sz w:val="20"/>
          <w:szCs w:val="20"/>
        </w:rPr>
        <w:t xml:space="preserve">modalité de paiement, </w:t>
      </w:r>
      <w:r w:rsidR="00E61C90" w:rsidRPr="009A65A1">
        <w:rPr>
          <w:i/>
          <w:sz w:val="20"/>
          <w:szCs w:val="20"/>
        </w:rPr>
        <w:t>….</w:t>
      </w:r>
    </w:p>
    <w:p w:rsidR="00E61C90" w:rsidRPr="00A75AA4" w:rsidRDefault="00E61C90" w:rsidP="00A75AA4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100" w:afterAutospacing="1" w:line="240" w:lineRule="auto"/>
        <w:ind w:left="426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="0090467A" w:rsidRPr="00A75AA4">
        <w:rPr>
          <w:color w:val="FF0000"/>
        </w:rPr>
        <w:t xml:space="preserve">: </w:t>
      </w:r>
      <w:r w:rsidRPr="00A75AA4">
        <w:rPr>
          <w:color w:val="FF0000"/>
        </w:rPr>
        <w:t>honoraires d’auditeurs non agréés.</w:t>
      </w:r>
    </w:p>
    <w:p w:rsidR="00E61C90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E61C90" w:rsidRPr="00A75AA4">
        <w:rPr>
          <w:color w:val="365F91" w:themeColor="accent1" w:themeShade="BF"/>
          <w:sz w:val="20"/>
          <w:szCs w:val="20"/>
        </w:rPr>
        <w:t>?</w:t>
      </w:r>
    </w:p>
    <w:p w:rsidR="00E61C90" w:rsidRDefault="00E61C90" w:rsidP="000A539B">
      <w:p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ab/>
        <w:t>Factures et preuves de paiement</w:t>
      </w:r>
      <w:r w:rsidR="0090467A">
        <w:rPr>
          <w:sz w:val="20"/>
          <w:szCs w:val="20"/>
        </w:rPr>
        <w:t>.</w:t>
      </w:r>
    </w:p>
    <w:p w:rsidR="009A65A1" w:rsidRPr="007F311E" w:rsidRDefault="009A65A1" w:rsidP="000A539B">
      <w:pPr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E61C90" w:rsidRPr="00AC6264" w:rsidRDefault="009A65A1" w:rsidP="000A539B">
      <w:pPr>
        <w:spacing w:after="100" w:afterAutospacing="1" w:line="240" w:lineRule="auto"/>
        <w:ind w:right="-654"/>
        <w:jc w:val="both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  <w:u w:val="single"/>
        </w:rPr>
        <w:lastRenderedPageBreak/>
        <w:t>5</w:t>
      </w:r>
      <w:r w:rsidR="00E61C90" w:rsidRPr="00AC6264">
        <w:rPr>
          <w:color w:val="17365D" w:themeColor="text2" w:themeShade="BF"/>
          <w:sz w:val="24"/>
          <w:szCs w:val="24"/>
          <w:u w:val="single"/>
        </w:rPr>
        <w:t>/ Appareils de mesure</w:t>
      </w:r>
    </w:p>
    <w:p w:rsidR="00E61C90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E61C90" w:rsidRPr="00A75AA4">
        <w:rPr>
          <w:color w:val="365F91" w:themeColor="accent1" w:themeShade="BF"/>
          <w:sz w:val="20"/>
          <w:szCs w:val="20"/>
        </w:rPr>
        <w:t>?</w:t>
      </w:r>
    </w:p>
    <w:p w:rsidR="00E61C90" w:rsidRPr="007F311E" w:rsidRDefault="00E61C90" w:rsidP="000A539B">
      <w:pPr>
        <w:pStyle w:val="Paragraphedeliste"/>
        <w:numPr>
          <w:ilvl w:val="0"/>
          <w:numId w:val="5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 xml:space="preserve">Wattmètres, </w:t>
      </w:r>
    </w:p>
    <w:p w:rsidR="00E61C90" w:rsidRPr="007F311E" w:rsidRDefault="00E216C2" w:rsidP="000A539B">
      <w:pPr>
        <w:pStyle w:val="Paragraphedeliste"/>
        <w:numPr>
          <w:ilvl w:val="0"/>
          <w:numId w:val="5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>Autres o</w:t>
      </w:r>
      <w:r w:rsidR="00E61C90" w:rsidRPr="007F311E">
        <w:rPr>
          <w:sz w:val="20"/>
          <w:szCs w:val="20"/>
        </w:rPr>
        <w:t>utils de collecte de données.</w:t>
      </w:r>
    </w:p>
    <w:p w:rsidR="00E61C90" w:rsidRPr="007F311E" w:rsidRDefault="00E61C90" w:rsidP="000A539B">
      <w:pPr>
        <w:pStyle w:val="Paragraphedeliste"/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E61C90" w:rsidRPr="00A75AA4" w:rsidRDefault="00E61C90" w:rsidP="00A75AA4">
      <w:pPr>
        <w:pStyle w:val="Paragraphedeliste"/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100" w:afterAutospacing="1" w:line="240" w:lineRule="auto"/>
        <w:ind w:left="426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Pr="00A75AA4">
        <w:rPr>
          <w:color w:val="FF0000"/>
        </w:rPr>
        <w:t>:</w:t>
      </w:r>
      <w:r w:rsidR="00C1531A" w:rsidRPr="00A75AA4">
        <w:rPr>
          <w:color w:val="FF0000"/>
        </w:rPr>
        <w:t xml:space="preserve"> Autres </w:t>
      </w:r>
      <w:r w:rsidR="0090467A" w:rsidRPr="00A75AA4">
        <w:rPr>
          <w:color w:val="FF0000"/>
        </w:rPr>
        <w:t>types d'</w:t>
      </w:r>
      <w:r w:rsidR="00C1531A" w:rsidRPr="00A75AA4">
        <w:rPr>
          <w:color w:val="FF0000"/>
        </w:rPr>
        <w:t>outils</w:t>
      </w:r>
      <w:r w:rsidR="0090467A" w:rsidRPr="00A75AA4">
        <w:rPr>
          <w:color w:val="FF0000"/>
        </w:rPr>
        <w:t>.</w:t>
      </w:r>
    </w:p>
    <w:p w:rsidR="00E61C90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E61C90" w:rsidRPr="00A75AA4">
        <w:rPr>
          <w:color w:val="365F91" w:themeColor="accent1" w:themeShade="BF"/>
          <w:sz w:val="20"/>
          <w:szCs w:val="20"/>
        </w:rPr>
        <w:t>?</w:t>
      </w:r>
    </w:p>
    <w:p w:rsidR="00E61C90" w:rsidRDefault="00E61C90" w:rsidP="000A539B">
      <w:p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7F311E">
        <w:rPr>
          <w:sz w:val="20"/>
          <w:szCs w:val="20"/>
        </w:rPr>
        <w:tab/>
        <w:t>Factures et preuves de paiement</w:t>
      </w:r>
      <w:r w:rsidR="0090467A">
        <w:rPr>
          <w:sz w:val="20"/>
          <w:szCs w:val="20"/>
        </w:rPr>
        <w:t>.</w:t>
      </w:r>
    </w:p>
    <w:p w:rsidR="009A65A1" w:rsidRPr="007F311E" w:rsidRDefault="009A65A1" w:rsidP="000A539B">
      <w:pPr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E61C90" w:rsidRPr="00AC6264" w:rsidRDefault="009A65A1" w:rsidP="000A539B">
      <w:pPr>
        <w:spacing w:after="100" w:afterAutospacing="1" w:line="240" w:lineRule="auto"/>
        <w:ind w:right="-654"/>
        <w:jc w:val="both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  <w:u w:val="single"/>
        </w:rPr>
        <w:t>6</w:t>
      </w:r>
      <w:r w:rsidR="00E61C90" w:rsidRPr="00AC6264">
        <w:rPr>
          <w:color w:val="17365D" w:themeColor="text2" w:themeShade="BF"/>
          <w:sz w:val="24"/>
          <w:szCs w:val="24"/>
          <w:u w:val="single"/>
        </w:rPr>
        <w:t>/ Frais de déplacement</w:t>
      </w:r>
    </w:p>
    <w:p w:rsidR="006C5689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6C5689" w:rsidRPr="00A75AA4">
        <w:rPr>
          <w:color w:val="365F91" w:themeColor="accent1" w:themeShade="BF"/>
          <w:sz w:val="20"/>
          <w:szCs w:val="20"/>
        </w:rPr>
        <w:t xml:space="preserve">? </w:t>
      </w:r>
    </w:p>
    <w:p w:rsidR="006C5689" w:rsidRPr="000A539B" w:rsidRDefault="006C5689" w:rsidP="000A539B">
      <w:pPr>
        <w:pStyle w:val="Paragraphedeliste"/>
        <w:numPr>
          <w:ilvl w:val="0"/>
          <w:numId w:val="5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Frais de déplacement de l’assistant social ou du tuteur réalisant le suivi individualisé (les k</w:t>
      </w:r>
      <w:r w:rsidR="0090467A">
        <w:rPr>
          <w:sz w:val="20"/>
          <w:szCs w:val="20"/>
        </w:rPr>
        <w:t>ilo</w:t>
      </w:r>
      <w:r w:rsidRPr="000A539B">
        <w:rPr>
          <w:sz w:val="20"/>
          <w:szCs w:val="20"/>
        </w:rPr>
        <w:t>m</w:t>
      </w:r>
      <w:r w:rsidR="0090467A">
        <w:rPr>
          <w:sz w:val="20"/>
          <w:szCs w:val="20"/>
        </w:rPr>
        <w:t>ètres</w:t>
      </w:r>
      <w:r w:rsidRPr="000A539B">
        <w:rPr>
          <w:sz w:val="20"/>
          <w:szCs w:val="20"/>
        </w:rPr>
        <w:t xml:space="preserve"> étant calculés du CPAS jusqu’au logement faisant l’objet du suivi individualisé</w:t>
      </w:r>
      <w:r w:rsidR="00DB13F5">
        <w:rPr>
          <w:sz w:val="20"/>
          <w:szCs w:val="20"/>
        </w:rPr>
        <w:t>, selon le barème des agents du SPW</w:t>
      </w:r>
      <w:r w:rsidR="00C1531A" w:rsidRPr="000A539B">
        <w:rPr>
          <w:sz w:val="20"/>
          <w:szCs w:val="20"/>
        </w:rPr>
        <w:t>)</w:t>
      </w:r>
      <w:r w:rsidRPr="000A539B">
        <w:rPr>
          <w:sz w:val="20"/>
          <w:szCs w:val="20"/>
        </w:rPr>
        <w:t>.</w:t>
      </w:r>
    </w:p>
    <w:p w:rsidR="006C5689" w:rsidRPr="000A539B" w:rsidRDefault="006C5689" w:rsidP="000A539B">
      <w:pPr>
        <w:pStyle w:val="Paragraphedeliste"/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6C5689" w:rsidRPr="00A75AA4" w:rsidRDefault="006C5689" w:rsidP="00A75AA4">
      <w:pPr>
        <w:pStyle w:val="Paragraphedeliste"/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0" w:color="FF0000"/>
        </w:pBdr>
        <w:spacing w:after="100" w:afterAutospacing="1" w:line="240" w:lineRule="auto"/>
        <w:ind w:left="426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Pr="00A75AA4">
        <w:rPr>
          <w:color w:val="FF0000"/>
        </w:rPr>
        <w:t>:</w:t>
      </w:r>
      <w:r w:rsidR="0090467A" w:rsidRPr="00A75AA4">
        <w:rPr>
          <w:color w:val="FF0000"/>
        </w:rPr>
        <w:t xml:space="preserve"> tous les frais relatifs au véhicule.</w:t>
      </w:r>
    </w:p>
    <w:p w:rsidR="006C5689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6C5689" w:rsidRPr="00A75AA4">
        <w:rPr>
          <w:color w:val="365F91" w:themeColor="accent1" w:themeShade="BF"/>
          <w:sz w:val="20"/>
          <w:szCs w:val="20"/>
        </w:rPr>
        <w:t>?</w:t>
      </w:r>
    </w:p>
    <w:p w:rsidR="006C5689" w:rsidRDefault="006C5689" w:rsidP="0090467A">
      <w:pPr>
        <w:spacing w:after="100" w:afterAutospacing="1" w:line="240" w:lineRule="auto"/>
        <w:ind w:left="709"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Déclaration de l’agent</w:t>
      </w:r>
      <w:r w:rsidR="0090467A">
        <w:rPr>
          <w:sz w:val="20"/>
          <w:szCs w:val="20"/>
        </w:rPr>
        <w:t xml:space="preserve"> ou</w:t>
      </w:r>
      <w:r w:rsidRPr="000A539B">
        <w:rPr>
          <w:sz w:val="20"/>
          <w:szCs w:val="20"/>
        </w:rPr>
        <w:t xml:space="preserve"> du tuteur </w:t>
      </w:r>
      <w:r w:rsidR="00C1531A" w:rsidRPr="000A539B">
        <w:rPr>
          <w:sz w:val="20"/>
          <w:szCs w:val="20"/>
        </w:rPr>
        <w:t xml:space="preserve">au CPAS </w:t>
      </w:r>
      <w:r w:rsidRPr="000A539B">
        <w:rPr>
          <w:sz w:val="20"/>
          <w:szCs w:val="20"/>
        </w:rPr>
        <w:t>et preuves de paiement</w:t>
      </w:r>
      <w:r w:rsidR="000A539B">
        <w:rPr>
          <w:sz w:val="20"/>
          <w:szCs w:val="20"/>
        </w:rPr>
        <w:t>.</w:t>
      </w:r>
    </w:p>
    <w:p w:rsidR="009A65A1" w:rsidRDefault="009A65A1" w:rsidP="0090467A">
      <w:pPr>
        <w:spacing w:after="100" w:afterAutospacing="1" w:line="240" w:lineRule="auto"/>
        <w:ind w:left="709" w:right="-654"/>
        <w:jc w:val="both"/>
        <w:rPr>
          <w:sz w:val="20"/>
          <w:szCs w:val="20"/>
        </w:rPr>
      </w:pPr>
    </w:p>
    <w:p w:rsidR="009A65A1" w:rsidRPr="000A539B" w:rsidRDefault="009A65A1" w:rsidP="0090467A">
      <w:pPr>
        <w:spacing w:after="100" w:afterAutospacing="1" w:line="240" w:lineRule="auto"/>
        <w:ind w:left="709" w:right="-654"/>
        <w:jc w:val="both"/>
        <w:rPr>
          <w:sz w:val="20"/>
          <w:szCs w:val="20"/>
        </w:rPr>
      </w:pPr>
    </w:p>
    <w:p w:rsidR="00E61C90" w:rsidRPr="00A75AA4" w:rsidRDefault="0090467A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ind w:right="-654"/>
        <w:rPr>
          <w:color w:val="FFFFFF" w:themeColor="background1"/>
        </w:rPr>
      </w:pPr>
      <w:r w:rsidRPr="00A75AA4">
        <w:rPr>
          <w:b/>
          <w:color w:val="FFFFFF" w:themeColor="background1"/>
          <w:sz w:val="24"/>
          <w:szCs w:val="24"/>
          <w:u w:val="single"/>
        </w:rPr>
        <w:lastRenderedPageBreak/>
        <w:t>RUBRIQUE</w:t>
      </w:r>
      <w:r w:rsidR="006C5689" w:rsidRPr="00A75AA4">
        <w:rPr>
          <w:b/>
          <w:color w:val="FFFFFF" w:themeColor="background1"/>
          <w:sz w:val="24"/>
          <w:szCs w:val="24"/>
          <w:u w:val="single"/>
        </w:rPr>
        <w:t xml:space="preserve">: INFORMATION ET SENSIBILISATION </w:t>
      </w:r>
    </w:p>
    <w:p w:rsidR="006C5689" w:rsidRPr="00A75AA4" w:rsidRDefault="0090467A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6C5689" w:rsidRPr="00A75AA4">
        <w:rPr>
          <w:color w:val="365F91" w:themeColor="accent1" w:themeShade="BF"/>
          <w:sz w:val="20"/>
          <w:szCs w:val="20"/>
        </w:rPr>
        <w:t xml:space="preserve">? </w:t>
      </w:r>
    </w:p>
    <w:p w:rsidR="006C5689" w:rsidRPr="000A539B" w:rsidRDefault="006C5689" w:rsidP="000A539B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Frais de publicité des actions (encarts dans journaux locaux, revue communale, …)</w:t>
      </w:r>
      <w:r w:rsidR="00301ED0" w:rsidRPr="000A539B">
        <w:rPr>
          <w:sz w:val="20"/>
          <w:szCs w:val="20"/>
        </w:rPr>
        <w:t>;</w:t>
      </w:r>
    </w:p>
    <w:p w:rsidR="00653ED5" w:rsidRPr="000A539B" w:rsidRDefault="00D85D30" w:rsidP="000A539B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>
        <w:rPr>
          <w:sz w:val="20"/>
          <w:szCs w:val="20"/>
        </w:rPr>
        <w:t>Invitations</w:t>
      </w:r>
      <w:r w:rsidR="006C5689" w:rsidRPr="000A539B">
        <w:rPr>
          <w:sz w:val="20"/>
          <w:szCs w:val="20"/>
        </w:rPr>
        <w:t>:</w:t>
      </w:r>
      <w:r w:rsidR="00653ED5" w:rsidRPr="000A539B">
        <w:rPr>
          <w:sz w:val="20"/>
          <w:szCs w:val="20"/>
        </w:rPr>
        <w:t xml:space="preserve"> </w:t>
      </w:r>
    </w:p>
    <w:p w:rsidR="006C5689" w:rsidRPr="000A539B" w:rsidRDefault="006C5689" w:rsidP="00D85D30">
      <w:pPr>
        <w:pStyle w:val="Paragraphedeliste"/>
        <w:numPr>
          <w:ilvl w:val="0"/>
          <w:numId w:val="10"/>
        </w:numPr>
        <w:spacing w:after="0" w:line="240" w:lineRule="auto"/>
        <w:ind w:left="1134" w:right="-654" w:hanging="425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reproduction des invitations,</w:t>
      </w:r>
    </w:p>
    <w:p w:rsidR="00653ED5" w:rsidRPr="000A539B" w:rsidRDefault="00653ED5" w:rsidP="00D85D30">
      <w:pPr>
        <w:pStyle w:val="Paragraphedeliste"/>
        <w:numPr>
          <w:ilvl w:val="0"/>
          <w:numId w:val="10"/>
        </w:numPr>
        <w:spacing w:after="0" w:line="240" w:lineRule="auto"/>
        <w:ind w:left="1134" w:right="-654" w:hanging="425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frais d’envoi.</w:t>
      </w:r>
    </w:p>
    <w:p w:rsidR="00653ED5" w:rsidRPr="000A539B" w:rsidRDefault="00653ED5" w:rsidP="000A539B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Honoraires et frais de déplacement des formateurs</w:t>
      </w:r>
      <w:r w:rsidR="00D85D30">
        <w:rPr>
          <w:sz w:val="20"/>
          <w:szCs w:val="20"/>
        </w:rPr>
        <w:t xml:space="preserve"> ou animateurs externes au CPAS</w:t>
      </w:r>
      <w:r w:rsidRPr="000A539B">
        <w:rPr>
          <w:sz w:val="20"/>
          <w:szCs w:val="20"/>
        </w:rPr>
        <w:t>;</w:t>
      </w:r>
    </w:p>
    <w:p w:rsidR="00653ED5" w:rsidRPr="000A539B" w:rsidRDefault="00653ED5" w:rsidP="000A539B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Frais de location de salle</w:t>
      </w:r>
      <w:r w:rsidR="00301ED0" w:rsidRPr="000A539B">
        <w:rPr>
          <w:sz w:val="20"/>
          <w:szCs w:val="20"/>
        </w:rPr>
        <w:t>;</w:t>
      </w:r>
    </w:p>
    <w:p w:rsidR="00653ED5" w:rsidRPr="000A539B" w:rsidRDefault="00D85D30" w:rsidP="000A539B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>
        <w:rPr>
          <w:sz w:val="20"/>
          <w:szCs w:val="20"/>
        </w:rPr>
        <w:t>Frais de nourriture</w:t>
      </w:r>
      <w:r w:rsidR="00653ED5" w:rsidRPr="000A539B">
        <w:rPr>
          <w:sz w:val="20"/>
          <w:szCs w:val="20"/>
        </w:rPr>
        <w:t xml:space="preserve">: </w:t>
      </w:r>
    </w:p>
    <w:p w:rsidR="00653ED5" w:rsidRPr="000A539B" w:rsidRDefault="00653ED5" w:rsidP="000A539B">
      <w:pPr>
        <w:pStyle w:val="Paragraphedeliste"/>
        <w:numPr>
          <w:ilvl w:val="2"/>
          <w:numId w:val="9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Boissons pour les pauses,</w:t>
      </w:r>
    </w:p>
    <w:p w:rsidR="00653ED5" w:rsidRPr="000A539B" w:rsidRDefault="00653ED5" w:rsidP="000A539B">
      <w:pPr>
        <w:pStyle w:val="Paragraphedeliste"/>
        <w:numPr>
          <w:ilvl w:val="2"/>
          <w:numId w:val="9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Biscuits pour les pauses,</w:t>
      </w:r>
    </w:p>
    <w:p w:rsidR="00653ED5" w:rsidRPr="000A539B" w:rsidRDefault="00653ED5" w:rsidP="000A539B">
      <w:pPr>
        <w:pStyle w:val="Paragraphedeliste"/>
        <w:numPr>
          <w:ilvl w:val="2"/>
          <w:numId w:val="9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Sandwichs si la formation dure la journée.</w:t>
      </w:r>
    </w:p>
    <w:p w:rsidR="00D473A1" w:rsidRPr="00A75AA4" w:rsidRDefault="00D473A1" w:rsidP="00A75AA4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left="284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Pr="00A75AA4">
        <w:rPr>
          <w:color w:val="FF0000"/>
        </w:rPr>
        <w:t xml:space="preserve">: </w:t>
      </w:r>
    </w:p>
    <w:p w:rsidR="00D473A1" w:rsidRPr="00A75AA4" w:rsidRDefault="00D473A1" w:rsidP="00A75AA4">
      <w:pPr>
        <w:pStyle w:val="Paragraphedeliste"/>
        <w:numPr>
          <w:ilvl w:val="0"/>
          <w:numId w:val="5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left="284" w:right="-654" w:firstLine="0"/>
        <w:jc w:val="both"/>
        <w:rPr>
          <w:color w:val="FF0000"/>
        </w:rPr>
      </w:pPr>
      <w:r w:rsidRPr="00A75AA4">
        <w:rPr>
          <w:color w:val="FF0000"/>
        </w:rPr>
        <w:t>Frais d'excursion (entrée, déplacements, restauration, …),</w:t>
      </w:r>
    </w:p>
    <w:p w:rsidR="00D473A1" w:rsidRPr="00A75AA4" w:rsidRDefault="00D473A1" w:rsidP="00A75AA4">
      <w:pPr>
        <w:pStyle w:val="Paragraphedeliste"/>
        <w:numPr>
          <w:ilvl w:val="0"/>
          <w:numId w:val="5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left="284" w:right="-654" w:firstLine="0"/>
        <w:jc w:val="both"/>
        <w:rPr>
          <w:color w:val="FF0000"/>
        </w:rPr>
      </w:pPr>
      <w:r w:rsidRPr="00A75AA4">
        <w:rPr>
          <w:color w:val="FF0000"/>
        </w:rPr>
        <w:t>Frais de déplacement du personnel du CPAS.</w:t>
      </w:r>
    </w:p>
    <w:p w:rsidR="00653ED5" w:rsidRPr="000A539B" w:rsidRDefault="00653ED5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653ED5" w:rsidRPr="00A75AA4" w:rsidRDefault="00D85D30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653ED5" w:rsidRPr="00A75AA4">
        <w:rPr>
          <w:color w:val="365F91" w:themeColor="accent1" w:themeShade="BF"/>
          <w:sz w:val="20"/>
          <w:szCs w:val="20"/>
        </w:rPr>
        <w:t>?</w:t>
      </w:r>
    </w:p>
    <w:p w:rsidR="00C1531A" w:rsidRPr="000A539B" w:rsidRDefault="00653ED5" w:rsidP="00D85D30">
      <w:pPr>
        <w:spacing w:after="0" w:line="240" w:lineRule="auto"/>
        <w:ind w:left="705"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Factures,</w:t>
      </w:r>
      <w:r w:rsidR="00D85D30">
        <w:rPr>
          <w:sz w:val="20"/>
          <w:szCs w:val="20"/>
        </w:rPr>
        <w:t xml:space="preserve"> </w:t>
      </w:r>
      <w:r w:rsidR="00C1531A" w:rsidRPr="000A539B">
        <w:rPr>
          <w:sz w:val="20"/>
          <w:szCs w:val="20"/>
        </w:rPr>
        <w:t>t</w:t>
      </w:r>
      <w:r w:rsidRPr="000A539B">
        <w:rPr>
          <w:sz w:val="20"/>
          <w:szCs w:val="20"/>
        </w:rPr>
        <w:t>ickets de caisse pour les frais de nourriture</w:t>
      </w:r>
      <w:r w:rsidR="00D85D30">
        <w:rPr>
          <w:sz w:val="20"/>
          <w:szCs w:val="20"/>
        </w:rPr>
        <w:t xml:space="preserve"> et </w:t>
      </w:r>
      <w:r w:rsidRPr="000A539B">
        <w:rPr>
          <w:sz w:val="20"/>
          <w:szCs w:val="20"/>
        </w:rPr>
        <w:t>preuves de paiement.</w:t>
      </w:r>
    </w:p>
    <w:p w:rsidR="00C1531A" w:rsidRDefault="00C1531A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9A65A1" w:rsidRPr="000A539B" w:rsidRDefault="009A65A1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C1531A" w:rsidRPr="009A65A1" w:rsidRDefault="00C1531A" w:rsidP="000A539B">
      <w:pPr>
        <w:spacing w:after="0" w:line="240" w:lineRule="auto"/>
        <w:ind w:right="-654"/>
        <w:jc w:val="both"/>
        <w:rPr>
          <w:i/>
          <w:sz w:val="20"/>
          <w:szCs w:val="20"/>
        </w:rPr>
      </w:pPr>
      <w:r w:rsidRPr="009A65A1">
        <w:rPr>
          <w:i/>
          <w:sz w:val="20"/>
          <w:szCs w:val="20"/>
          <w:u w:val="single"/>
        </w:rPr>
        <w:t>Pour rappel</w:t>
      </w:r>
      <w:r w:rsidR="00D85D30" w:rsidRPr="009A65A1">
        <w:rPr>
          <w:i/>
          <w:sz w:val="20"/>
          <w:szCs w:val="20"/>
        </w:rPr>
        <w:t>:</w:t>
      </w:r>
      <w:r w:rsidRPr="009A65A1">
        <w:rPr>
          <w:i/>
          <w:sz w:val="20"/>
          <w:szCs w:val="20"/>
        </w:rPr>
        <w:t xml:space="preserve"> le budget </w:t>
      </w:r>
      <w:r w:rsidR="00D85D30" w:rsidRPr="009A65A1">
        <w:rPr>
          <w:i/>
          <w:sz w:val="20"/>
          <w:szCs w:val="20"/>
        </w:rPr>
        <w:t xml:space="preserve">est </w:t>
      </w:r>
      <w:r w:rsidRPr="009A65A1">
        <w:rPr>
          <w:i/>
          <w:sz w:val="20"/>
          <w:szCs w:val="20"/>
        </w:rPr>
        <w:t xml:space="preserve">plafonné à </w:t>
      </w:r>
      <w:r w:rsidR="005E23E4" w:rsidRPr="009A65A1">
        <w:rPr>
          <w:i/>
          <w:sz w:val="20"/>
          <w:szCs w:val="20"/>
        </w:rPr>
        <w:t>5</w:t>
      </w:r>
      <w:r w:rsidRPr="009A65A1">
        <w:rPr>
          <w:i/>
          <w:sz w:val="20"/>
          <w:szCs w:val="20"/>
        </w:rPr>
        <w:t>0</w:t>
      </w:r>
      <w:r w:rsidR="00AF6B55">
        <w:rPr>
          <w:i/>
          <w:sz w:val="20"/>
          <w:szCs w:val="20"/>
        </w:rPr>
        <w:t xml:space="preserve"> %</w:t>
      </w:r>
      <w:r w:rsidRPr="009A65A1">
        <w:rPr>
          <w:i/>
          <w:sz w:val="20"/>
          <w:szCs w:val="20"/>
        </w:rPr>
        <w:t xml:space="preserve"> </w:t>
      </w:r>
      <w:r w:rsidR="005E23E4" w:rsidRPr="009A65A1">
        <w:rPr>
          <w:i/>
          <w:sz w:val="20"/>
          <w:szCs w:val="20"/>
        </w:rPr>
        <w:t>(</w:t>
      </w:r>
      <w:r w:rsidRPr="009A65A1">
        <w:rPr>
          <w:i/>
          <w:sz w:val="20"/>
          <w:szCs w:val="20"/>
        </w:rPr>
        <w:t xml:space="preserve">ou </w:t>
      </w:r>
      <w:r w:rsidR="005E23E4" w:rsidRPr="009A65A1">
        <w:rPr>
          <w:i/>
          <w:sz w:val="20"/>
          <w:szCs w:val="20"/>
        </w:rPr>
        <w:t>3</w:t>
      </w:r>
      <w:r w:rsidRPr="009A65A1">
        <w:rPr>
          <w:i/>
          <w:sz w:val="20"/>
          <w:szCs w:val="20"/>
        </w:rPr>
        <w:t>0 %</w:t>
      </w:r>
      <w:r w:rsidR="005E23E4" w:rsidRPr="009A65A1">
        <w:rPr>
          <w:i/>
          <w:sz w:val="20"/>
          <w:szCs w:val="20"/>
        </w:rPr>
        <w:t>)</w:t>
      </w:r>
      <w:r w:rsidRPr="009A65A1">
        <w:rPr>
          <w:i/>
          <w:sz w:val="20"/>
          <w:szCs w:val="20"/>
        </w:rPr>
        <w:t xml:space="preserve"> de la subvention en fonction de la présence </w:t>
      </w:r>
      <w:r w:rsidR="005E23E4" w:rsidRPr="009A65A1">
        <w:rPr>
          <w:i/>
          <w:sz w:val="20"/>
          <w:szCs w:val="20"/>
        </w:rPr>
        <w:t>(l’absence)</w:t>
      </w:r>
      <w:r w:rsidRPr="009A65A1">
        <w:rPr>
          <w:i/>
          <w:sz w:val="20"/>
          <w:szCs w:val="20"/>
        </w:rPr>
        <w:t xml:space="preserve"> d’un tuteur au sein du CPAS.</w:t>
      </w:r>
    </w:p>
    <w:p w:rsidR="009A65A1" w:rsidRDefault="009A65A1" w:rsidP="00653ED5">
      <w:pPr>
        <w:spacing w:after="0"/>
      </w:pPr>
    </w:p>
    <w:p w:rsidR="009A65A1" w:rsidRDefault="009A65A1" w:rsidP="00653ED5">
      <w:pPr>
        <w:spacing w:after="0"/>
      </w:pPr>
    </w:p>
    <w:p w:rsidR="009A65A1" w:rsidRDefault="009A65A1" w:rsidP="00653ED5">
      <w:pPr>
        <w:spacing w:after="0"/>
      </w:pPr>
    </w:p>
    <w:p w:rsidR="009A65A1" w:rsidRDefault="009A65A1" w:rsidP="00653ED5">
      <w:pPr>
        <w:spacing w:after="0"/>
      </w:pPr>
    </w:p>
    <w:p w:rsidR="009A65A1" w:rsidRDefault="009A65A1" w:rsidP="00653ED5">
      <w:pPr>
        <w:spacing w:after="0"/>
      </w:pPr>
    </w:p>
    <w:p w:rsidR="00653ED5" w:rsidRPr="00A75AA4" w:rsidRDefault="00D85D30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ind w:right="-654"/>
        <w:rPr>
          <w:color w:val="FFFFFF" w:themeColor="background1"/>
        </w:rPr>
      </w:pPr>
      <w:r w:rsidRPr="00A75AA4">
        <w:rPr>
          <w:b/>
          <w:color w:val="FFFFFF" w:themeColor="background1"/>
          <w:sz w:val="24"/>
          <w:szCs w:val="24"/>
          <w:u w:val="single"/>
        </w:rPr>
        <w:lastRenderedPageBreak/>
        <w:t>RUBRIQUE</w:t>
      </w:r>
      <w:r w:rsidR="00653ED5" w:rsidRPr="00A75AA4">
        <w:rPr>
          <w:b/>
          <w:color w:val="FFFFFF" w:themeColor="background1"/>
          <w:sz w:val="24"/>
          <w:szCs w:val="24"/>
          <w:u w:val="single"/>
        </w:rPr>
        <w:t xml:space="preserve">: </w:t>
      </w:r>
      <w:r w:rsidR="0067565B" w:rsidRPr="00A75AA4">
        <w:rPr>
          <w:b/>
          <w:color w:val="FFFFFF" w:themeColor="background1"/>
          <w:sz w:val="24"/>
          <w:szCs w:val="24"/>
          <w:u w:val="single"/>
        </w:rPr>
        <w:t xml:space="preserve">PETITES </w:t>
      </w:r>
      <w:r w:rsidR="00653ED5" w:rsidRPr="00A75AA4">
        <w:rPr>
          <w:b/>
          <w:color w:val="FFFFFF" w:themeColor="background1"/>
          <w:sz w:val="24"/>
          <w:szCs w:val="24"/>
          <w:u w:val="single"/>
        </w:rPr>
        <w:t>FOURNITURES</w:t>
      </w:r>
    </w:p>
    <w:p w:rsidR="00653ED5" w:rsidRPr="00A75AA4" w:rsidRDefault="00D85D30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653ED5" w:rsidRPr="00A75AA4">
        <w:rPr>
          <w:color w:val="365F91" w:themeColor="accent1" w:themeShade="BF"/>
          <w:sz w:val="20"/>
          <w:szCs w:val="20"/>
        </w:rPr>
        <w:t>?</w:t>
      </w:r>
    </w:p>
    <w:p w:rsidR="00653ED5" w:rsidRDefault="00D85D30" w:rsidP="000A539B">
      <w:pPr>
        <w:pStyle w:val="Paragraphedeliste"/>
        <w:numPr>
          <w:ilvl w:val="0"/>
          <w:numId w:val="5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Achat </w:t>
      </w:r>
      <w:r w:rsidR="00275350">
        <w:rPr>
          <w:sz w:val="20"/>
          <w:szCs w:val="20"/>
        </w:rPr>
        <w:t xml:space="preserve">et placement </w:t>
      </w:r>
      <w:r>
        <w:rPr>
          <w:sz w:val="20"/>
          <w:szCs w:val="20"/>
        </w:rPr>
        <w:t xml:space="preserve">de matériel tel </w:t>
      </w:r>
      <w:r w:rsidR="00572A73" w:rsidRPr="000A539B">
        <w:rPr>
          <w:sz w:val="20"/>
          <w:szCs w:val="20"/>
        </w:rPr>
        <w:t xml:space="preserve">que précisé dans la liste du cahier spécial des charges et plafonné à </w:t>
      </w:r>
      <w:r w:rsidR="00DE6600" w:rsidRPr="00275350">
        <w:rPr>
          <w:b/>
          <w:sz w:val="20"/>
          <w:szCs w:val="20"/>
          <w:u w:val="single"/>
        </w:rPr>
        <w:t>3</w:t>
      </w:r>
      <w:r w:rsidR="00572A73" w:rsidRPr="00275350">
        <w:rPr>
          <w:b/>
          <w:sz w:val="20"/>
          <w:szCs w:val="20"/>
          <w:u w:val="single"/>
        </w:rPr>
        <w:t>00 € par ménage suivi</w:t>
      </w:r>
      <w:r w:rsidR="001A1A2E" w:rsidRPr="000A539B">
        <w:rPr>
          <w:sz w:val="20"/>
          <w:szCs w:val="20"/>
        </w:rPr>
        <w:t xml:space="preserve"> </w:t>
      </w:r>
      <w:r w:rsidR="001A1A2E" w:rsidRPr="000A539B">
        <w:rPr>
          <w:i/>
          <w:sz w:val="20"/>
          <w:szCs w:val="20"/>
        </w:rPr>
        <w:t>(voir annexe 1)</w:t>
      </w:r>
      <w:r w:rsidR="00572A73" w:rsidRPr="000A539B">
        <w:rPr>
          <w:sz w:val="20"/>
          <w:szCs w:val="20"/>
        </w:rPr>
        <w:t>.</w:t>
      </w:r>
    </w:p>
    <w:p w:rsidR="00327BC2" w:rsidRPr="000A539B" w:rsidRDefault="00327BC2" w:rsidP="00327BC2">
      <w:pPr>
        <w:pStyle w:val="Paragraphedeliste"/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572A73" w:rsidRPr="00A75AA4" w:rsidRDefault="00D85D30" w:rsidP="00A75AA4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left="360" w:right="-654"/>
        <w:jc w:val="both"/>
        <w:rPr>
          <w:color w:val="FF0000"/>
        </w:rPr>
      </w:pPr>
      <w:r w:rsidRPr="00A75AA4">
        <w:rPr>
          <w:b/>
          <w:color w:val="FF0000"/>
          <w:u w:val="single"/>
        </w:rPr>
        <w:t>Dépenses non admises</w:t>
      </w:r>
      <w:r w:rsidR="00572A73" w:rsidRPr="00A75AA4">
        <w:rPr>
          <w:color w:val="FF0000"/>
        </w:rPr>
        <w:t xml:space="preserve">: </w:t>
      </w:r>
    </w:p>
    <w:p w:rsidR="00572A73" w:rsidRPr="00A75AA4" w:rsidRDefault="00C1531A" w:rsidP="00A75AA4">
      <w:pPr>
        <w:pStyle w:val="Paragraphedeliste"/>
        <w:numPr>
          <w:ilvl w:val="0"/>
          <w:numId w:val="5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right="-654"/>
        <w:jc w:val="both"/>
        <w:rPr>
          <w:color w:val="FF0000"/>
        </w:rPr>
      </w:pPr>
      <w:r w:rsidRPr="00A75AA4">
        <w:rPr>
          <w:color w:val="FF0000"/>
        </w:rPr>
        <w:t>Achat d’autre</w:t>
      </w:r>
      <w:r w:rsidR="00572A73" w:rsidRPr="00A75AA4">
        <w:rPr>
          <w:color w:val="FF0000"/>
        </w:rPr>
        <w:t xml:space="preserve"> matériel</w:t>
      </w:r>
      <w:r w:rsidR="00D85D30" w:rsidRPr="00A75AA4">
        <w:rPr>
          <w:color w:val="FF0000"/>
        </w:rPr>
        <w:t>,</w:t>
      </w:r>
    </w:p>
    <w:p w:rsidR="00DE6600" w:rsidRPr="00DE6600" w:rsidRDefault="00DE6600" w:rsidP="00A75AA4">
      <w:pPr>
        <w:pStyle w:val="Paragraphedeliste"/>
        <w:numPr>
          <w:ilvl w:val="0"/>
          <w:numId w:val="5"/>
        </w:num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right="-654"/>
        <w:jc w:val="both"/>
        <w:rPr>
          <w:color w:val="FF0000"/>
        </w:rPr>
      </w:pPr>
      <w:r w:rsidRPr="00DE6600">
        <w:rPr>
          <w:color w:val="FF0000"/>
        </w:rPr>
        <w:t>Honoraires et f</w:t>
      </w:r>
      <w:r w:rsidR="00572A73" w:rsidRPr="00DE6600">
        <w:rPr>
          <w:color w:val="FF0000"/>
        </w:rPr>
        <w:t>rais de d</w:t>
      </w:r>
      <w:r w:rsidR="00D85D30" w:rsidRPr="00DE6600">
        <w:rPr>
          <w:color w:val="FF0000"/>
        </w:rPr>
        <w:t>éplacement du personnel du CPAS</w:t>
      </w:r>
      <w:r w:rsidR="00572A73" w:rsidRPr="00DE6600">
        <w:rPr>
          <w:color w:val="FF0000"/>
        </w:rPr>
        <w:t>.</w:t>
      </w:r>
    </w:p>
    <w:p w:rsidR="00DD3D4B" w:rsidRPr="000A539B" w:rsidRDefault="00DD3D4B" w:rsidP="000A539B">
      <w:pPr>
        <w:spacing w:after="100" w:afterAutospacing="1" w:line="240" w:lineRule="auto"/>
        <w:ind w:right="-654"/>
        <w:jc w:val="both"/>
        <w:rPr>
          <w:sz w:val="20"/>
          <w:szCs w:val="20"/>
        </w:rPr>
      </w:pPr>
    </w:p>
    <w:p w:rsidR="00572A73" w:rsidRDefault="00D473A1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572A73" w:rsidRPr="00A75AA4">
        <w:rPr>
          <w:color w:val="365F91" w:themeColor="accent1" w:themeShade="BF"/>
          <w:sz w:val="20"/>
          <w:szCs w:val="20"/>
        </w:rPr>
        <w:t>?</w:t>
      </w:r>
    </w:p>
    <w:p w:rsidR="00D473A1" w:rsidRDefault="00D473A1" w:rsidP="00D473A1">
      <w:pPr>
        <w:spacing w:after="0" w:line="240" w:lineRule="auto"/>
        <w:ind w:left="705"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Factures,</w:t>
      </w:r>
      <w:r>
        <w:rPr>
          <w:sz w:val="20"/>
          <w:szCs w:val="20"/>
        </w:rPr>
        <w:t xml:space="preserve"> </w:t>
      </w:r>
      <w:r w:rsidRPr="000A539B">
        <w:rPr>
          <w:sz w:val="20"/>
          <w:szCs w:val="20"/>
        </w:rPr>
        <w:t xml:space="preserve">tickets de caisse </w:t>
      </w:r>
      <w:r>
        <w:rPr>
          <w:sz w:val="20"/>
          <w:szCs w:val="20"/>
        </w:rPr>
        <w:t xml:space="preserve">et </w:t>
      </w:r>
      <w:r w:rsidRPr="000A539B">
        <w:rPr>
          <w:sz w:val="20"/>
          <w:szCs w:val="20"/>
        </w:rPr>
        <w:t>preuves de paiement.</w:t>
      </w:r>
    </w:p>
    <w:p w:rsidR="009A65A1" w:rsidRDefault="009A65A1" w:rsidP="00D473A1">
      <w:pPr>
        <w:spacing w:after="0" w:line="240" w:lineRule="auto"/>
        <w:ind w:left="705" w:right="-654"/>
        <w:jc w:val="both"/>
        <w:rPr>
          <w:sz w:val="20"/>
          <w:szCs w:val="20"/>
        </w:rPr>
      </w:pPr>
    </w:p>
    <w:p w:rsidR="00327BC2" w:rsidRDefault="00327BC2" w:rsidP="00D473A1">
      <w:pPr>
        <w:spacing w:after="0" w:line="240" w:lineRule="auto"/>
        <w:ind w:left="705" w:right="-654"/>
        <w:jc w:val="both"/>
        <w:rPr>
          <w:sz w:val="20"/>
          <w:szCs w:val="20"/>
        </w:rPr>
      </w:pPr>
    </w:p>
    <w:p w:rsidR="00327BC2" w:rsidRDefault="00327BC2" w:rsidP="00D473A1">
      <w:pPr>
        <w:spacing w:after="0" w:line="240" w:lineRule="auto"/>
        <w:ind w:left="705" w:right="-654"/>
        <w:jc w:val="both"/>
        <w:rPr>
          <w:sz w:val="20"/>
          <w:szCs w:val="20"/>
        </w:rPr>
      </w:pPr>
    </w:p>
    <w:p w:rsidR="00327BC2" w:rsidRDefault="00327BC2" w:rsidP="00D473A1">
      <w:pPr>
        <w:spacing w:after="0" w:line="240" w:lineRule="auto"/>
        <w:ind w:left="705" w:right="-654"/>
        <w:jc w:val="both"/>
        <w:rPr>
          <w:sz w:val="20"/>
          <w:szCs w:val="20"/>
        </w:rPr>
      </w:pPr>
    </w:p>
    <w:p w:rsidR="00572A73" w:rsidRPr="001F2E35" w:rsidRDefault="00D473A1" w:rsidP="001F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line="240" w:lineRule="auto"/>
        <w:ind w:right="-654"/>
        <w:jc w:val="both"/>
        <w:rPr>
          <w:b/>
          <w:color w:val="FFFFFF" w:themeColor="background1"/>
          <w:sz w:val="24"/>
          <w:szCs w:val="24"/>
          <w:u w:val="single"/>
        </w:rPr>
      </w:pPr>
      <w:r w:rsidRPr="001F2E35">
        <w:rPr>
          <w:b/>
          <w:color w:val="FFFFFF" w:themeColor="background1"/>
          <w:sz w:val="24"/>
          <w:szCs w:val="24"/>
          <w:u w:val="single"/>
        </w:rPr>
        <w:t>RUBRIQUE</w:t>
      </w:r>
      <w:r w:rsidR="00233D44" w:rsidRPr="001F2E35">
        <w:rPr>
          <w:b/>
          <w:color w:val="FFFFFF" w:themeColor="background1"/>
          <w:sz w:val="24"/>
          <w:szCs w:val="24"/>
          <w:u w:val="single"/>
        </w:rPr>
        <w:t>: KITS ENERGIE</w:t>
      </w:r>
    </w:p>
    <w:p w:rsidR="00233D44" w:rsidRPr="00A75AA4" w:rsidRDefault="00D473A1" w:rsidP="000A539B">
      <w:pPr>
        <w:spacing w:after="100" w:afterAutospacing="1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233D44" w:rsidRPr="00A75AA4">
        <w:rPr>
          <w:color w:val="365F91" w:themeColor="accent1" w:themeShade="BF"/>
          <w:sz w:val="20"/>
          <w:szCs w:val="20"/>
        </w:rPr>
        <w:t>?</w:t>
      </w:r>
    </w:p>
    <w:p w:rsidR="00233D44" w:rsidRPr="00D473A1" w:rsidRDefault="00233D44" w:rsidP="00D473A1">
      <w:pPr>
        <w:pStyle w:val="Paragraphedeliste"/>
        <w:numPr>
          <w:ilvl w:val="0"/>
          <w:numId w:val="5"/>
        </w:numPr>
        <w:spacing w:after="100" w:afterAutospacing="1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 xml:space="preserve">Achat de matériel tel que précisé dans la liste du cahier spécial des charges et plafonné à </w:t>
      </w:r>
      <w:r w:rsidRPr="00D473A1">
        <w:rPr>
          <w:sz w:val="20"/>
          <w:szCs w:val="20"/>
        </w:rPr>
        <w:t>10 % du budget total alloué (v</w:t>
      </w:r>
      <w:r w:rsidRPr="00D473A1">
        <w:rPr>
          <w:i/>
          <w:sz w:val="20"/>
          <w:szCs w:val="20"/>
        </w:rPr>
        <w:t>oir annexe 2)</w:t>
      </w:r>
      <w:r w:rsidRPr="00D473A1">
        <w:rPr>
          <w:sz w:val="20"/>
          <w:szCs w:val="20"/>
        </w:rPr>
        <w:t>.</w:t>
      </w:r>
    </w:p>
    <w:p w:rsidR="00233D44" w:rsidRPr="001F2E35" w:rsidRDefault="00D473A1" w:rsidP="001F2E35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 w:line="240" w:lineRule="auto"/>
        <w:ind w:left="360" w:right="-654"/>
        <w:jc w:val="both"/>
        <w:rPr>
          <w:b/>
          <w:color w:val="FF0000"/>
          <w:u w:val="single"/>
        </w:rPr>
      </w:pPr>
      <w:r w:rsidRPr="001F2E35">
        <w:rPr>
          <w:b/>
          <w:color w:val="FF0000"/>
          <w:u w:val="single"/>
        </w:rPr>
        <w:t>Dépenses non admises</w:t>
      </w:r>
      <w:r w:rsidR="00233D44" w:rsidRPr="001F2E35">
        <w:rPr>
          <w:color w:val="FF0000"/>
        </w:rPr>
        <w:t>: Frais de placement du matériel.</w:t>
      </w:r>
    </w:p>
    <w:p w:rsidR="001F2E35" w:rsidRDefault="001F2E35" w:rsidP="0078386D">
      <w:pPr>
        <w:spacing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</w:p>
    <w:p w:rsidR="00233D44" w:rsidRPr="00A75AA4" w:rsidRDefault="00D473A1" w:rsidP="0078386D">
      <w:pPr>
        <w:spacing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233D44" w:rsidRPr="00A75AA4">
        <w:rPr>
          <w:color w:val="365F91" w:themeColor="accent1" w:themeShade="BF"/>
          <w:sz w:val="20"/>
          <w:szCs w:val="20"/>
        </w:rPr>
        <w:t>?</w:t>
      </w:r>
    </w:p>
    <w:p w:rsidR="000A539B" w:rsidRPr="000A539B" w:rsidRDefault="000A539B" w:rsidP="0078386D">
      <w:pPr>
        <w:spacing w:after="0" w:line="240" w:lineRule="auto"/>
        <w:ind w:right="-654" w:firstLine="360"/>
        <w:jc w:val="both"/>
        <w:rPr>
          <w:sz w:val="20"/>
          <w:szCs w:val="20"/>
        </w:rPr>
      </w:pPr>
    </w:p>
    <w:p w:rsidR="00320292" w:rsidRDefault="00D473A1" w:rsidP="0078386D">
      <w:pPr>
        <w:spacing w:after="0" w:line="240" w:lineRule="auto"/>
        <w:ind w:left="705"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Factures,</w:t>
      </w:r>
      <w:r>
        <w:rPr>
          <w:sz w:val="20"/>
          <w:szCs w:val="20"/>
        </w:rPr>
        <w:t xml:space="preserve"> </w:t>
      </w:r>
      <w:r w:rsidRPr="000A539B">
        <w:rPr>
          <w:sz w:val="20"/>
          <w:szCs w:val="20"/>
        </w:rPr>
        <w:t xml:space="preserve">tickets de caisse </w:t>
      </w:r>
      <w:r>
        <w:rPr>
          <w:sz w:val="20"/>
          <w:szCs w:val="20"/>
        </w:rPr>
        <w:t xml:space="preserve">et </w:t>
      </w:r>
      <w:r w:rsidRPr="000A539B">
        <w:rPr>
          <w:sz w:val="20"/>
          <w:szCs w:val="20"/>
        </w:rPr>
        <w:t>preuves de paiement.</w:t>
      </w:r>
    </w:p>
    <w:p w:rsidR="0078386D" w:rsidRDefault="0078386D" w:rsidP="0078386D">
      <w:pPr>
        <w:spacing w:line="240" w:lineRule="auto"/>
        <w:rPr>
          <w:sz w:val="20"/>
          <w:szCs w:val="20"/>
        </w:rPr>
      </w:pPr>
    </w:p>
    <w:p w:rsidR="00572A73" w:rsidRPr="00A75AA4" w:rsidRDefault="00320292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spacing w:line="240" w:lineRule="auto"/>
        <w:ind w:right="-654"/>
        <w:rPr>
          <w:color w:val="FFFFFF" w:themeColor="background1"/>
          <w:sz w:val="20"/>
          <w:szCs w:val="20"/>
        </w:rPr>
      </w:pPr>
      <w:r w:rsidRPr="00A75AA4">
        <w:rPr>
          <w:b/>
          <w:color w:val="FFFFFF" w:themeColor="background1"/>
          <w:sz w:val="24"/>
          <w:szCs w:val="24"/>
          <w:u w:val="single"/>
        </w:rPr>
        <w:lastRenderedPageBreak/>
        <w:t>RUBRIQUE</w:t>
      </w:r>
      <w:r w:rsidR="00572A73" w:rsidRPr="00A75AA4">
        <w:rPr>
          <w:b/>
          <w:color w:val="FFFFFF" w:themeColor="background1"/>
          <w:sz w:val="24"/>
          <w:szCs w:val="24"/>
          <w:u w:val="single"/>
        </w:rPr>
        <w:t>: DIVERS</w:t>
      </w:r>
    </w:p>
    <w:p w:rsidR="003065B5" w:rsidRPr="00AC6264" w:rsidRDefault="00320292" w:rsidP="000A539B">
      <w:pPr>
        <w:spacing w:after="100" w:afterAutospacing="1" w:line="240" w:lineRule="auto"/>
        <w:ind w:right="-654"/>
        <w:jc w:val="both"/>
        <w:rPr>
          <w:color w:val="17365D" w:themeColor="text2" w:themeShade="BF"/>
          <w:sz w:val="24"/>
          <w:szCs w:val="24"/>
        </w:rPr>
      </w:pPr>
      <w:r w:rsidRPr="00AC6264">
        <w:rPr>
          <w:color w:val="17365D" w:themeColor="text2" w:themeShade="BF"/>
          <w:sz w:val="24"/>
          <w:szCs w:val="24"/>
          <w:u w:val="single"/>
        </w:rPr>
        <w:t xml:space="preserve">1/ </w:t>
      </w:r>
      <w:r w:rsidR="00572A73" w:rsidRPr="00AC6264">
        <w:rPr>
          <w:color w:val="17365D" w:themeColor="text2" w:themeShade="BF"/>
          <w:sz w:val="24"/>
          <w:szCs w:val="24"/>
          <w:u w:val="single"/>
        </w:rPr>
        <w:t>Formation des agents du CPAS</w:t>
      </w:r>
    </w:p>
    <w:p w:rsidR="003065B5" w:rsidRPr="00A75AA4" w:rsidRDefault="003065B5" w:rsidP="00320292">
      <w:pPr>
        <w:spacing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C1531A" w:rsidRPr="00A75AA4">
        <w:rPr>
          <w:color w:val="365F91" w:themeColor="accent1" w:themeShade="BF"/>
          <w:sz w:val="20"/>
          <w:szCs w:val="20"/>
        </w:rPr>
        <w:t>?</w:t>
      </w:r>
    </w:p>
    <w:p w:rsidR="00320292" w:rsidRPr="000A539B" w:rsidRDefault="00320292" w:rsidP="00320292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3065B5" w:rsidRPr="000A539B" w:rsidRDefault="003065B5" w:rsidP="00320292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>Frais d’inscription à une formation en lien avec l’énergie</w:t>
      </w:r>
      <w:r w:rsidR="00C1531A" w:rsidRPr="000A539B">
        <w:rPr>
          <w:sz w:val="20"/>
          <w:szCs w:val="20"/>
        </w:rPr>
        <w:t xml:space="preserve"> d’un agent du CPAS</w:t>
      </w:r>
      <w:r w:rsidR="00320292">
        <w:rPr>
          <w:sz w:val="20"/>
          <w:szCs w:val="20"/>
        </w:rPr>
        <w:t>;</w:t>
      </w:r>
    </w:p>
    <w:p w:rsidR="00572A73" w:rsidRPr="000A539B" w:rsidRDefault="003065B5" w:rsidP="00320292">
      <w:pPr>
        <w:pStyle w:val="Paragraphedeliste"/>
        <w:numPr>
          <w:ilvl w:val="0"/>
          <w:numId w:val="5"/>
        </w:numPr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 xml:space="preserve">Frais de déplacement (les </w:t>
      </w:r>
      <w:r w:rsidR="00320292">
        <w:rPr>
          <w:sz w:val="20"/>
          <w:szCs w:val="20"/>
        </w:rPr>
        <w:t>kilomètres</w:t>
      </w:r>
      <w:r w:rsidRPr="000A539B">
        <w:rPr>
          <w:sz w:val="20"/>
          <w:szCs w:val="20"/>
        </w:rPr>
        <w:t xml:space="preserve"> étant calculé</w:t>
      </w:r>
      <w:r w:rsidR="00320292">
        <w:rPr>
          <w:sz w:val="20"/>
          <w:szCs w:val="20"/>
        </w:rPr>
        <w:t>s</w:t>
      </w:r>
      <w:r w:rsidRPr="000A539B">
        <w:rPr>
          <w:sz w:val="20"/>
          <w:szCs w:val="20"/>
        </w:rPr>
        <w:t xml:space="preserve"> du CPAS jusqu’au lieu de formation</w:t>
      </w:r>
      <w:r w:rsidR="00DB13F5">
        <w:rPr>
          <w:sz w:val="20"/>
          <w:szCs w:val="20"/>
        </w:rPr>
        <w:t>, selon le barème des agents du SPW</w:t>
      </w:r>
      <w:r w:rsidR="007F1417" w:rsidRPr="000A539B">
        <w:rPr>
          <w:sz w:val="20"/>
          <w:szCs w:val="20"/>
        </w:rPr>
        <w:t>).</w:t>
      </w:r>
      <w:r w:rsidR="00572A73" w:rsidRPr="000A539B">
        <w:rPr>
          <w:sz w:val="20"/>
          <w:szCs w:val="20"/>
        </w:rPr>
        <w:t xml:space="preserve"> </w:t>
      </w:r>
    </w:p>
    <w:p w:rsidR="003065B5" w:rsidRPr="000A539B" w:rsidRDefault="003065B5" w:rsidP="00320292">
      <w:pPr>
        <w:pStyle w:val="Paragraphedeliste"/>
        <w:spacing w:after="0" w:line="240" w:lineRule="auto"/>
        <w:ind w:right="-654"/>
        <w:jc w:val="both"/>
        <w:rPr>
          <w:sz w:val="20"/>
          <w:szCs w:val="20"/>
        </w:rPr>
      </w:pPr>
    </w:p>
    <w:p w:rsidR="00320292" w:rsidRPr="001F2E35" w:rsidRDefault="00320292" w:rsidP="001F2E35">
      <w:pPr>
        <w:pStyle w:val="Paragraphedeliste"/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0" w:color="FF0000"/>
        </w:pBdr>
        <w:spacing w:after="100" w:afterAutospacing="1" w:line="240" w:lineRule="auto"/>
        <w:ind w:left="426" w:right="-654"/>
        <w:jc w:val="both"/>
        <w:rPr>
          <w:color w:val="FF0000"/>
        </w:rPr>
      </w:pPr>
      <w:r w:rsidRPr="001F2E35">
        <w:rPr>
          <w:b/>
          <w:color w:val="FF0000"/>
          <w:u w:val="single"/>
        </w:rPr>
        <w:t>Dépenses non admises</w:t>
      </w:r>
      <w:r w:rsidRPr="001F2E35">
        <w:rPr>
          <w:color w:val="FF0000"/>
        </w:rPr>
        <w:t>: tous les frais relatifs au véhicule.</w:t>
      </w:r>
    </w:p>
    <w:p w:rsidR="003065B5" w:rsidRPr="00A75AA4" w:rsidRDefault="00320292" w:rsidP="000A539B">
      <w:pPr>
        <w:spacing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3065B5" w:rsidRPr="00A75AA4">
        <w:rPr>
          <w:color w:val="365F91" w:themeColor="accent1" w:themeShade="BF"/>
          <w:sz w:val="20"/>
          <w:szCs w:val="20"/>
        </w:rPr>
        <w:t>?</w:t>
      </w:r>
    </w:p>
    <w:p w:rsidR="00320292" w:rsidRPr="000A539B" w:rsidRDefault="00320292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3065B5" w:rsidRDefault="003065B5" w:rsidP="000A539B">
      <w:pPr>
        <w:spacing w:after="0" w:line="240" w:lineRule="auto"/>
        <w:ind w:left="709" w:right="-654" w:hanging="283"/>
        <w:jc w:val="both"/>
        <w:rPr>
          <w:sz w:val="20"/>
          <w:szCs w:val="20"/>
        </w:rPr>
      </w:pPr>
      <w:r w:rsidRPr="000A539B">
        <w:rPr>
          <w:sz w:val="20"/>
          <w:szCs w:val="20"/>
        </w:rPr>
        <w:tab/>
        <w:t xml:space="preserve">Factures, </w:t>
      </w:r>
      <w:r w:rsidR="00320292">
        <w:rPr>
          <w:sz w:val="20"/>
          <w:szCs w:val="20"/>
        </w:rPr>
        <w:t xml:space="preserve">déclaration de frais de déplacement de l'agent au CPAS et </w:t>
      </w:r>
      <w:r w:rsidRPr="000A539B">
        <w:rPr>
          <w:sz w:val="20"/>
          <w:szCs w:val="20"/>
        </w:rPr>
        <w:t>preuves de paiement.</w:t>
      </w:r>
    </w:p>
    <w:p w:rsidR="009A65A1" w:rsidRDefault="009A65A1" w:rsidP="000A539B">
      <w:pPr>
        <w:spacing w:after="0" w:line="240" w:lineRule="auto"/>
        <w:ind w:left="709" w:right="-654" w:hanging="283"/>
        <w:jc w:val="both"/>
        <w:rPr>
          <w:sz w:val="20"/>
          <w:szCs w:val="20"/>
        </w:rPr>
      </w:pPr>
    </w:p>
    <w:p w:rsidR="009A65A1" w:rsidRPr="000A539B" w:rsidRDefault="009A65A1" w:rsidP="000A539B">
      <w:pPr>
        <w:spacing w:after="0" w:line="240" w:lineRule="auto"/>
        <w:ind w:left="709" w:right="-654" w:hanging="283"/>
        <w:jc w:val="both"/>
        <w:rPr>
          <w:sz w:val="20"/>
          <w:szCs w:val="20"/>
        </w:rPr>
      </w:pPr>
    </w:p>
    <w:p w:rsidR="003065B5" w:rsidRPr="00AC6264" w:rsidRDefault="003065B5" w:rsidP="000A539B">
      <w:pPr>
        <w:spacing w:after="0" w:line="240" w:lineRule="auto"/>
        <w:ind w:right="-654"/>
        <w:jc w:val="both"/>
        <w:rPr>
          <w:color w:val="17365D" w:themeColor="text2" w:themeShade="BF"/>
          <w:sz w:val="24"/>
          <w:szCs w:val="24"/>
          <w:u w:val="single"/>
        </w:rPr>
      </w:pPr>
      <w:r w:rsidRPr="00AC6264">
        <w:rPr>
          <w:color w:val="17365D" w:themeColor="text2" w:themeShade="BF"/>
          <w:sz w:val="24"/>
          <w:szCs w:val="24"/>
          <w:u w:val="single"/>
        </w:rPr>
        <w:t>2/ Frais forfait</w:t>
      </w:r>
      <w:r w:rsidR="00320292" w:rsidRPr="00AC6264">
        <w:rPr>
          <w:color w:val="17365D" w:themeColor="text2" w:themeShade="BF"/>
          <w:sz w:val="24"/>
          <w:szCs w:val="24"/>
          <w:u w:val="single"/>
        </w:rPr>
        <w:t>aire</w:t>
      </w:r>
      <w:r w:rsidR="005C53BE" w:rsidRPr="00AC6264">
        <w:rPr>
          <w:color w:val="17365D" w:themeColor="text2" w:themeShade="BF"/>
          <w:sz w:val="24"/>
          <w:szCs w:val="24"/>
          <w:u w:val="single"/>
        </w:rPr>
        <w:t>s</w:t>
      </w:r>
    </w:p>
    <w:p w:rsidR="003065B5" w:rsidRDefault="003065B5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3065B5" w:rsidRPr="00A75AA4" w:rsidRDefault="00320292" w:rsidP="000A539B">
      <w:pPr>
        <w:spacing w:after="0" w:line="240" w:lineRule="auto"/>
        <w:ind w:right="-654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QUOI</w:t>
      </w:r>
      <w:r w:rsidR="003065B5" w:rsidRPr="00A75AA4">
        <w:rPr>
          <w:color w:val="365F91" w:themeColor="accent1" w:themeShade="BF"/>
          <w:sz w:val="20"/>
          <w:szCs w:val="20"/>
        </w:rPr>
        <w:t>?</w:t>
      </w:r>
    </w:p>
    <w:p w:rsidR="003065B5" w:rsidRPr="000A539B" w:rsidRDefault="003065B5" w:rsidP="000A539B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3065B5" w:rsidRDefault="003065B5" w:rsidP="0078386D">
      <w:pPr>
        <w:pStyle w:val="Paragraphedeliste"/>
        <w:spacing w:after="0" w:line="240" w:lineRule="auto"/>
        <w:ind w:right="-654"/>
        <w:jc w:val="both"/>
        <w:rPr>
          <w:sz w:val="20"/>
          <w:szCs w:val="20"/>
        </w:rPr>
      </w:pPr>
      <w:r w:rsidRPr="000A539B">
        <w:rPr>
          <w:sz w:val="20"/>
          <w:szCs w:val="20"/>
        </w:rPr>
        <w:t xml:space="preserve">5 </w:t>
      </w:r>
      <w:r w:rsidR="00320292">
        <w:rPr>
          <w:sz w:val="20"/>
          <w:szCs w:val="20"/>
        </w:rPr>
        <w:t xml:space="preserve">% du budget total </w:t>
      </w:r>
      <w:r w:rsidR="00320292" w:rsidRPr="005E23E4">
        <w:rPr>
          <w:b/>
          <w:sz w:val="20"/>
          <w:szCs w:val="20"/>
        </w:rPr>
        <w:t>consommé</w:t>
      </w:r>
      <w:r w:rsidR="00320292">
        <w:rPr>
          <w:sz w:val="20"/>
          <w:szCs w:val="20"/>
        </w:rPr>
        <w:t xml:space="preserve"> pour</w:t>
      </w:r>
      <w:r w:rsidRPr="000A539B">
        <w:rPr>
          <w:sz w:val="20"/>
          <w:szCs w:val="20"/>
        </w:rPr>
        <w:t>:</w:t>
      </w:r>
    </w:p>
    <w:p w:rsidR="0078386D" w:rsidRPr="000A539B" w:rsidRDefault="0078386D" w:rsidP="0078386D">
      <w:pPr>
        <w:pStyle w:val="Paragraphedeliste"/>
        <w:spacing w:after="0" w:line="240" w:lineRule="auto"/>
        <w:ind w:right="-654"/>
        <w:jc w:val="both"/>
        <w:rPr>
          <w:sz w:val="20"/>
          <w:szCs w:val="20"/>
        </w:rPr>
      </w:pPr>
    </w:p>
    <w:p w:rsidR="003065B5" w:rsidRPr="000A539B" w:rsidRDefault="00320292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>Les fournitures de bureau</w:t>
      </w:r>
      <w:r w:rsidR="003065B5" w:rsidRPr="000A539B">
        <w:rPr>
          <w:sz w:val="20"/>
          <w:szCs w:val="20"/>
        </w:rPr>
        <w:t>: papier</w:t>
      </w:r>
      <w:r>
        <w:rPr>
          <w:sz w:val="20"/>
          <w:szCs w:val="20"/>
        </w:rPr>
        <w:t xml:space="preserve">, classeurs, armoires, </w:t>
      </w:r>
      <w:proofErr w:type="spellStart"/>
      <w:r>
        <w:rPr>
          <w:sz w:val="20"/>
          <w:szCs w:val="20"/>
        </w:rPr>
        <w:t>bics</w:t>
      </w:r>
      <w:proofErr w:type="spellEnd"/>
      <w:r>
        <w:rPr>
          <w:sz w:val="20"/>
          <w:szCs w:val="20"/>
        </w:rPr>
        <w:t>, …,</w:t>
      </w:r>
    </w:p>
    <w:p w:rsidR="003065B5" w:rsidRPr="000A539B" w:rsidRDefault="00F57F59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="00320292">
        <w:rPr>
          <w:sz w:val="20"/>
          <w:szCs w:val="20"/>
        </w:rPr>
        <w:t>photocopies,</w:t>
      </w:r>
    </w:p>
    <w:p w:rsidR="003065B5" w:rsidRPr="000A539B" w:rsidRDefault="00F57F59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="00320292">
        <w:rPr>
          <w:sz w:val="20"/>
          <w:szCs w:val="20"/>
        </w:rPr>
        <w:t>frais de téléphone,</w:t>
      </w:r>
    </w:p>
    <w:p w:rsidR="003065B5" w:rsidRPr="000A539B" w:rsidRDefault="00F57F59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="00320292">
        <w:rPr>
          <w:sz w:val="20"/>
          <w:szCs w:val="20"/>
        </w:rPr>
        <w:t>frais d’envoi ordinaire,</w:t>
      </w:r>
    </w:p>
    <w:p w:rsidR="003065B5" w:rsidRPr="000A539B" w:rsidRDefault="00F57F59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>Les</w:t>
      </w:r>
      <w:r w:rsidRPr="000A539B">
        <w:rPr>
          <w:sz w:val="20"/>
          <w:szCs w:val="20"/>
        </w:rPr>
        <w:t xml:space="preserve"> </w:t>
      </w:r>
      <w:r w:rsidR="003065B5" w:rsidRPr="000A539B">
        <w:rPr>
          <w:sz w:val="20"/>
          <w:szCs w:val="20"/>
        </w:rPr>
        <w:t>frais de fonctionnemen</w:t>
      </w:r>
      <w:r w:rsidR="00320292">
        <w:rPr>
          <w:sz w:val="20"/>
          <w:szCs w:val="20"/>
        </w:rPr>
        <w:t>t bureau (eau, électricité, …),</w:t>
      </w:r>
    </w:p>
    <w:p w:rsidR="00320292" w:rsidRDefault="00F57F59" w:rsidP="00320292">
      <w:pPr>
        <w:pStyle w:val="Paragraphedeliste"/>
        <w:numPr>
          <w:ilvl w:val="0"/>
          <w:numId w:val="11"/>
        </w:numPr>
        <w:spacing w:after="0" w:line="240" w:lineRule="auto"/>
        <w:ind w:left="1134" w:right="-654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CE0363" w:rsidRPr="000A539B">
        <w:rPr>
          <w:sz w:val="20"/>
          <w:szCs w:val="20"/>
        </w:rPr>
        <w:t>achat de piles.</w:t>
      </w:r>
    </w:p>
    <w:p w:rsidR="00320292" w:rsidRDefault="00320292" w:rsidP="00320292">
      <w:pPr>
        <w:spacing w:after="0" w:line="240" w:lineRule="auto"/>
        <w:ind w:right="-654"/>
        <w:jc w:val="both"/>
        <w:rPr>
          <w:sz w:val="20"/>
          <w:szCs w:val="20"/>
        </w:rPr>
      </w:pPr>
    </w:p>
    <w:p w:rsidR="00CE0363" w:rsidRPr="00A75AA4" w:rsidRDefault="00320292" w:rsidP="009A65A1">
      <w:pPr>
        <w:spacing w:before="240"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A75AA4">
        <w:rPr>
          <w:color w:val="365F91" w:themeColor="accent1" w:themeShade="BF"/>
          <w:sz w:val="20"/>
          <w:szCs w:val="20"/>
        </w:rPr>
        <w:t>PIECES JUSTIFICATIVES</w:t>
      </w:r>
      <w:r w:rsidR="00CE0363" w:rsidRPr="00A75AA4">
        <w:rPr>
          <w:color w:val="365F91" w:themeColor="accent1" w:themeShade="BF"/>
          <w:sz w:val="20"/>
          <w:szCs w:val="20"/>
        </w:rPr>
        <w:t>?</w:t>
      </w:r>
    </w:p>
    <w:p w:rsidR="003049D7" w:rsidRPr="009A65A1" w:rsidRDefault="00CE0363" w:rsidP="009A65A1">
      <w:pPr>
        <w:spacing w:before="240" w:after="0" w:line="240" w:lineRule="auto"/>
        <w:jc w:val="both"/>
        <w:rPr>
          <w:sz w:val="20"/>
          <w:szCs w:val="20"/>
        </w:rPr>
      </w:pPr>
      <w:r w:rsidRPr="009A65A1">
        <w:rPr>
          <w:sz w:val="20"/>
          <w:szCs w:val="20"/>
        </w:rPr>
        <w:t>Aucune.</w:t>
      </w:r>
    </w:p>
    <w:p w:rsidR="005D3F80" w:rsidRPr="00AC6264" w:rsidRDefault="005D3F80" w:rsidP="003049D7">
      <w:pPr>
        <w:rPr>
          <w:color w:val="17365D" w:themeColor="text2" w:themeShade="BF"/>
          <w:sz w:val="20"/>
          <w:szCs w:val="20"/>
        </w:rPr>
      </w:pPr>
      <w:r w:rsidRPr="00AC6264">
        <w:rPr>
          <w:rFonts w:ascii="Calibri" w:hAnsi="Calibri" w:cs="Calibri"/>
          <w:i/>
          <w:color w:val="17365D" w:themeColor="text2" w:themeShade="BF"/>
          <w:u w:val="single"/>
        </w:rPr>
        <w:lastRenderedPageBreak/>
        <w:t>Annexe n°1</w:t>
      </w:r>
    </w:p>
    <w:p w:rsidR="001A1A2E" w:rsidRPr="00071042" w:rsidRDefault="005D3F80" w:rsidP="00071042">
      <w:pPr>
        <w:spacing w:line="240" w:lineRule="auto"/>
        <w:ind w:right="-654"/>
        <w:jc w:val="center"/>
        <w:rPr>
          <w:rFonts w:ascii="Calibri" w:hAnsi="Calibri" w:cs="Calibri"/>
          <w:b/>
          <w:u w:val="single"/>
        </w:rPr>
      </w:pPr>
      <w:r w:rsidRPr="00071042">
        <w:rPr>
          <w:rFonts w:ascii="Calibri" w:hAnsi="Calibri" w:cs="Calibri"/>
          <w:b/>
          <w:u w:val="single"/>
        </w:rPr>
        <w:t xml:space="preserve">Liste des petites fournitures pouvant être placées par ménage suivi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</w:tblGrid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Ampoule économique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 xml:space="preserve">Ampoule </w:t>
            </w:r>
            <w:proofErr w:type="spellStart"/>
            <w:r w:rsidRPr="00071042">
              <w:rPr>
                <w:rFonts w:ascii="Calibri" w:hAnsi="Calibri" w:cs="Calibri"/>
                <w:sz w:val="20"/>
                <w:szCs w:val="20"/>
              </w:rPr>
              <w:t>Led</w:t>
            </w:r>
            <w:proofErr w:type="spellEnd"/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Bas de porte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5E23E4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 xml:space="preserve">Déshumidificateur 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Humidificateur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Hygromètre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Isolant de tuyaux</w:t>
            </w:r>
            <w:r w:rsidR="00014BA1">
              <w:rPr>
                <w:rFonts w:ascii="Calibri" w:hAnsi="Calibri" w:cs="Calibri"/>
                <w:sz w:val="20"/>
                <w:szCs w:val="20"/>
              </w:rPr>
              <w:t xml:space="preserve"> 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Minuterie pour boiler électrique</w:t>
            </w:r>
            <w:r w:rsidR="00014BA1">
              <w:rPr>
                <w:rFonts w:ascii="Calibri" w:hAnsi="Calibri" w:cs="Calibri"/>
                <w:sz w:val="20"/>
                <w:szCs w:val="20"/>
              </w:rPr>
              <w:t xml:space="preserve"> 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Multiprise avec interrupteur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Panneau de plastique alvéolaire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 xml:space="preserve">Isolant parois (laine de verre, isolant thermique en panneaux </w:t>
            </w:r>
          </w:p>
          <w:p w:rsidR="005D3F80" w:rsidRPr="00071042" w:rsidRDefault="005D3F80" w:rsidP="00071042">
            <w:pPr>
              <w:spacing w:after="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rigides, …)</w:t>
            </w:r>
            <w:r w:rsidR="009A65A1">
              <w:rPr>
                <w:rFonts w:ascii="Calibri" w:hAnsi="Calibri" w:cs="Calibri"/>
                <w:sz w:val="20"/>
                <w:szCs w:val="20"/>
              </w:rPr>
              <w:t xml:space="preserve"> 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Pommeau de douche économique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Programmateur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Réflecteur pour radiateurs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00" w:afterAutospacing="1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Isolation des fenêtres : tenture ou doublure (y compris les barres), survitrage plastique, …</w:t>
            </w:r>
            <w:r w:rsidR="00014B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5350">
              <w:rPr>
                <w:rFonts w:ascii="Calibri" w:hAnsi="Calibri" w:cs="Calibri"/>
                <w:sz w:val="20"/>
                <w:szCs w:val="20"/>
              </w:rPr>
              <w:t>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Thermomètre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Thermostat, gicleur, vase d’expansion 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Vanne thermostatique</w:t>
            </w:r>
            <w:r w:rsidR="005E23E4">
              <w:rPr>
                <w:rFonts w:ascii="Calibri" w:hAnsi="Calibri" w:cs="Calibri"/>
                <w:sz w:val="20"/>
                <w:szCs w:val="20"/>
              </w:rPr>
              <w:t xml:space="preserve"> (placement compris)</w:t>
            </w:r>
          </w:p>
        </w:tc>
      </w:tr>
      <w:tr w:rsidR="005D3F80" w:rsidRPr="005D3F80" w:rsidTr="003049D7">
        <w:tc>
          <w:tcPr>
            <w:tcW w:w="5691" w:type="dxa"/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Extracteur d’air</w:t>
            </w:r>
            <w:r w:rsidR="00014BA1">
              <w:rPr>
                <w:rFonts w:ascii="Calibri" w:hAnsi="Calibri" w:cs="Calibri"/>
                <w:sz w:val="20"/>
                <w:szCs w:val="20"/>
              </w:rPr>
              <w:t xml:space="preserve"> (placement compris)</w:t>
            </w:r>
          </w:p>
        </w:tc>
      </w:tr>
      <w:tr w:rsidR="005D3F80" w:rsidRPr="005D3F80" w:rsidTr="003049D7">
        <w:tc>
          <w:tcPr>
            <w:tcW w:w="5691" w:type="dxa"/>
            <w:tcBorders>
              <w:bottom w:val="single" w:sz="4" w:space="0" w:color="auto"/>
            </w:tcBorders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Remplacement de vitre ou d’un clapet de fenêtre</w:t>
            </w:r>
            <w:r w:rsidR="00014B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4BA1" w:rsidRPr="00014BA1">
              <w:rPr>
                <w:rFonts w:ascii="Calibri" w:hAnsi="Calibri" w:cs="Calibri"/>
                <w:sz w:val="16"/>
                <w:szCs w:val="16"/>
              </w:rPr>
              <w:t>(placement compris</w:t>
            </w:r>
            <w:r w:rsidR="00014BA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5D3F80" w:rsidRPr="005D3F80" w:rsidTr="003049D7">
        <w:tc>
          <w:tcPr>
            <w:tcW w:w="5691" w:type="dxa"/>
            <w:tcBorders>
              <w:bottom w:val="single" w:sz="4" w:space="0" w:color="auto"/>
            </w:tcBorders>
          </w:tcPr>
          <w:p w:rsidR="005D3F80" w:rsidRPr="00071042" w:rsidRDefault="005D3F80" w:rsidP="00071042">
            <w:pPr>
              <w:spacing w:after="12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  <w:r w:rsidRPr="00071042">
              <w:rPr>
                <w:rFonts w:ascii="Calibri" w:hAnsi="Calibri" w:cs="Calibri"/>
                <w:sz w:val="20"/>
                <w:szCs w:val="20"/>
              </w:rPr>
              <w:t>Autre avec accord préalable de l’Administration</w:t>
            </w:r>
          </w:p>
        </w:tc>
      </w:tr>
    </w:tbl>
    <w:p w:rsidR="003049D7" w:rsidRDefault="003049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</w:tblGrid>
      <w:tr w:rsidR="003049D7" w:rsidRPr="005D3F80" w:rsidTr="003049D7"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3049D7" w:rsidRPr="00AC6264" w:rsidRDefault="003049D7" w:rsidP="003049D7">
            <w:pPr>
              <w:spacing w:line="240" w:lineRule="auto"/>
              <w:ind w:right="-654"/>
              <w:rPr>
                <w:rFonts w:ascii="Calibri" w:hAnsi="Calibri" w:cs="Calibri"/>
                <w:i/>
                <w:color w:val="17365D" w:themeColor="text2" w:themeShade="BF"/>
                <w:u w:val="single"/>
              </w:rPr>
            </w:pPr>
            <w:r w:rsidRPr="00AC6264">
              <w:rPr>
                <w:rFonts w:ascii="Calibri" w:hAnsi="Calibri" w:cs="Calibri"/>
                <w:i/>
                <w:color w:val="17365D" w:themeColor="text2" w:themeShade="BF"/>
                <w:u w:val="single"/>
              </w:rPr>
              <w:lastRenderedPageBreak/>
              <w:t>Annexe n°2</w:t>
            </w:r>
          </w:p>
          <w:p w:rsidR="003049D7" w:rsidRDefault="003049D7" w:rsidP="003049D7">
            <w:pPr>
              <w:spacing w:line="240" w:lineRule="auto"/>
              <w:ind w:right="-654"/>
              <w:rPr>
                <w:rFonts w:ascii="Calibri" w:hAnsi="Calibri" w:cs="Calibri"/>
                <w:b/>
                <w:u w:val="single"/>
              </w:rPr>
            </w:pPr>
            <w:r w:rsidRPr="00071042">
              <w:rPr>
                <w:rFonts w:ascii="Calibri" w:hAnsi="Calibri" w:cs="Calibri"/>
                <w:b/>
                <w:u w:val="single"/>
              </w:rPr>
              <w:t>Liste du matériel pouvant être affecté aux kits énergie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Brochures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Ampoules économiques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Ampoules LED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Multiprise avec interrupteur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Thermomètre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Prise horaire</w:t>
            </w:r>
          </w:p>
          <w:p w:rsid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Mousseur</w:t>
            </w:r>
            <w:proofErr w:type="spellEnd"/>
          </w:p>
          <w:p w:rsidR="00097BC2" w:rsidRPr="00097BC2" w:rsidRDefault="00097BC2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Sac éco pour chasse d’eau</w:t>
            </w:r>
          </w:p>
          <w:p w:rsidR="003049D7" w:rsidRPr="003049D7" w:rsidRDefault="003049D7" w:rsidP="00304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34" w:right="5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 avec accord préalable de l'Administration</w:t>
            </w:r>
          </w:p>
          <w:p w:rsidR="003049D7" w:rsidRPr="00071042" w:rsidRDefault="003049D7" w:rsidP="003049D7">
            <w:pPr>
              <w:spacing w:after="0" w:line="240" w:lineRule="auto"/>
              <w:ind w:right="-65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D3F80" w:rsidRDefault="005D3F80" w:rsidP="003049D7">
      <w:pPr>
        <w:ind w:left="7080"/>
        <w:rPr>
          <w:b/>
          <w:sz w:val="28"/>
          <w:szCs w:val="28"/>
          <w:u w:val="single"/>
        </w:rPr>
      </w:pPr>
      <w:r w:rsidRPr="001A1A2E">
        <w:rPr>
          <w:rFonts w:ascii="Calibri" w:hAnsi="Calibri" w:cs="Calibri"/>
          <w:b/>
          <w:i/>
          <w:sz w:val="24"/>
          <w:szCs w:val="24"/>
          <w:u w:val="single"/>
        </w:rPr>
        <w:t>Annexe n°2</w:t>
      </w:r>
      <w:r w:rsidR="00071042">
        <w:rPr>
          <w:rFonts w:ascii="Calibri" w:hAnsi="Calibri" w:cs="Calibri"/>
        </w:rPr>
        <w:br w:type="page"/>
      </w:r>
    </w:p>
    <w:p w:rsidR="00DD3D4B" w:rsidRPr="00A75AA4" w:rsidRDefault="00DD3D4B" w:rsidP="001F2E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36C0A" w:themeFill="accent6" w:themeFillShade="BF"/>
        <w:spacing w:after="100" w:afterAutospacing="1"/>
        <w:ind w:right="-654"/>
        <w:jc w:val="both"/>
        <w:rPr>
          <w:b/>
          <w:color w:val="FFFFFF" w:themeColor="background1"/>
          <w:sz w:val="24"/>
          <w:szCs w:val="24"/>
          <w:u w:val="single"/>
        </w:rPr>
      </w:pPr>
      <w:r w:rsidRPr="00A75AA4">
        <w:rPr>
          <w:b/>
          <w:color w:val="FFFFFF" w:themeColor="background1"/>
          <w:sz w:val="24"/>
          <w:szCs w:val="24"/>
          <w:u w:val="single"/>
        </w:rPr>
        <w:lastRenderedPageBreak/>
        <w:t>TABLE DES MATIERES</w:t>
      </w:r>
    </w:p>
    <w:p w:rsidR="00BF28B9" w:rsidRPr="00D6007C" w:rsidRDefault="00BF28B9" w:rsidP="00D6007C">
      <w:pPr>
        <w:spacing w:after="0" w:line="240" w:lineRule="auto"/>
        <w:ind w:right="-654"/>
        <w:rPr>
          <w:b/>
          <w:sz w:val="20"/>
          <w:szCs w:val="20"/>
          <w:u w:val="single"/>
        </w:rPr>
      </w:pPr>
    </w:p>
    <w:p w:rsidR="00DD3D4B" w:rsidRPr="00D6007C" w:rsidRDefault="00DD3D4B" w:rsidP="00D6007C">
      <w:pPr>
        <w:spacing w:after="0" w:line="360" w:lineRule="auto"/>
        <w:ind w:right="-654"/>
        <w:rPr>
          <w:sz w:val="20"/>
          <w:szCs w:val="20"/>
        </w:rPr>
      </w:pPr>
      <w:r w:rsidRPr="00D6007C">
        <w:rPr>
          <w:b/>
          <w:sz w:val="20"/>
          <w:szCs w:val="20"/>
        </w:rPr>
        <w:t>Introduction</w:t>
      </w:r>
      <w:r w:rsidR="00D6007C">
        <w:rPr>
          <w:sz w:val="20"/>
          <w:szCs w:val="20"/>
        </w:rPr>
        <w:t xml:space="preserve"> 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Pr="00D6007C">
        <w:rPr>
          <w:b/>
          <w:sz w:val="20"/>
          <w:szCs w:val="20"/>
        </w:rPr>
        <w:t>2</w:t>
      </w:r>
    </w:p>
    <w:p w:rsidR="00DD3D4B" w:rsidRDefault="003049D7" w:rsidP="00D6007C">
      <w:pPr>
        <w:spacing w:after="0" w:line="360" w:lineRule="auto"/>
        <w:ind w:right="-65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Rubrique</w:t>
      </w:r>
      <w:r w:rsidR="00DD3D4B" w:rsidRPr="00D6007C">
        <w:rPr>
          <w:b/>
          <w:sz w:val="20"/>
          <w:szCs w:val="20"/>
          <w:u w:val="single"/>
        </w:rPr>
        <w:t>: Suivi individualisé</w:t>
      </w:r>
      <w:r w:rsidR="00924243" w:rsidRPr="00924243">
        <w:rPr>
          <w:b/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ab/>
      </w:r>
      <w:r w:rsidR="00924243">
        <w:rPr>
          <w:b/>
          <w:sz w:val="20"/>
          <w:szCs w:val="20"/>
        </w:rPr>
        <w:t>4</w:t>
      </w:r>
    </w:p>
    <w:p w:rsidR="00696DB0" w:rsidRPr="00924243" w:rsidRDefault="00696DB0" w:rsidP="00D6007C">
      <w:pPr>
        <w:spacing w:after="0" w:line="360" w:lineRule="auto"/>
        <w:ind w:left="284" w:right="-737" w:hanging="284"/>
        <w:rPr>
          <w:b/>
          <w:sz w:val="20"/>
          <w:szCs w:val="20"/>
        </w:rPr>
      </w:pPr>
      <w:r w:rsidRPr="00D6007C">
        <w:rPr>
          <w:sz w:val="20"/>
          <w:szCs w:val="20"/>
        </w:rPr>
        <w:t xml:space="preserve">1/ Vérification des installations électrique et </w:t>
      </w:r>
      <w:r w:rsidR="00D6007C">
        <w:rPr>
          <w:sz w:val="20"/>
          <w:szCs w:val="20"/>
        </w:rPr>
        <w:br/>
      </w:r>
      <w:r w:rsidRPr="00D6007C">
        <w:rPr>
          <w:sz w:val="20"/>
          <w:szCs w:val="20"/>
        </w:rPr>
        <w:t xml:space="preserve">de chauffage </w:t>
      </w:r>
      <w:r w:rsidR="00D6007C">
        <w:rPr>
          <w:sz w:val="20"/>
          <w:szCs w:val="20"/>
        </w:rPr>
        <w:t>dans le logement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>4</w:t>
      </w:r>
    </w:p>
    <w:p w:rsidR="00696DB0" w:rsidRPr="00924243" w:rsidRDefault="00696DB0" w:rsidP="00D6007C">
      <w:pPr>
        <w:spacing w:after="0" w:line="360" w:lineRule="auto"/>
        <w:ind w:right="-654"/>
        <w:rPr>
          <w:b/>
          <w:sz w:val="20"/>
          <w:szCs w:val="20"/>
        </w:rPr>
      </w:pPr>
      <w:r w:rsidRPr="00D6007C">
        <w:rPr>
          <w:sz w:val="20"/>
          <w:szCs w:val="20"/>
        </w:rPr>
        <w:t>2/ Honoraires d’experts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>4</w:t>
      </w:r>
    </w:p>
    <w:p w:rsidR="00696DB0" w:rsidRPr="00924243" w:rsidRDefault="00696DB0" w:rsidP="00D6007C">
      <w:pPr>
        <w:spacing w:after="0" w:line="360" w:lineRule="auto"/>
        <w:ind w:right="-654"/>
        <w:rPr>
          <w:b/>
          <w:sz w:val="20"/>
          <w:szCs w:val="20"/>
        </w:rPr>
      </w:pPr>
      <w:r w:rsidRPr="00D6007C">
        <w:rPr>
          <w:sz w:val="20"/>
          <w:szCs w:val="20"/>
        </w:rPr>
        <w:t>3/ Audit énergétique (PAE)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>5</w:t>
      </w:r>
    </w:p>
    <w:p w:rsidR="00696DB0" w:rsidRPr="00924243" w:rsidRDefault="00696DB0" w:rsidP="00D6007C">
      <w:pPr>
        <w:spacing w:after="0" w:line="360" w:lineRule="auto"/>
        <w:ind w:right="-654"/>
        <w:rPr>
          <w:b/>
          <w:sz w:val="20"/>
          <w:szCs w:val="20"/>
        </w:rPr>
      </w:pPr>
      <w:r w:rsidRPr="00D6007C">
        <w:rPr>
          <w:sz w:val="20"/>
          <w:szCs w:val="20"/>
        </w:rPr>
        <w:t>4/ Appareils de mesure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>5</w:t>
      </w:r>
    </w:p>
    <w:p w:rsidR="00696DB0" w:rsidRPr="00924243" w:rsidRDefault="00696DB0" w:rsidP="00D6007C">
      <w:pPr>
        <w:spacing w:after="0" w:line="360" w:lineRule="auto"/>
        <w:ind w:right="-654"/>
        <w:rPr>
          <w:b/>
          <w:sz w:val="20"/>
          <w:szCs w:val="20"/>
        </w:rPr>
      </w:pPr>
      <w:r w:rsidRPr="00D6007C">
        <w:rPr>
          <w:sz w:val="20"/>
          <w:szCs w:val="20"/>
        </w:rPr>
        <w:t>5/ Frais de déplacement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651CFD">
        <w:rPr>
          <w:b/>
          <w:sz w:val="20"/>
          <w:szCs w:val="20"/>
        </w:rPr>
        <w:t>6</w:t>
      </w:r>
    </w:p>
    <w:p w:rsidR="00696DB0" w:rsidRPr="00924243" w:rsidRDefault="003049D7" w:rsidP="00D6007C">
      <w:pPr>
        <w:spacing w:after="0" w:line="360" w:lineRule="auto"/>
        <w:ind w:right="-654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Rubrique</w:t>
      </w:r>
      <w:r w:rsidR="00696DB0" w:rsidRPr="00D6007C">
        <w:rPr>
          <w:b/>
          <w:sz w:val="20"/>
          <w:szCs w:val="20"/>
          <w:u w:val="single"/>
        </w:rPr>
        <w:t>: Information et sensibilisation</w:t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78386D">
        <w:rPr>
          <w:b/>
          <w:sz w:val="20"/>
          <w:szCs w:val="20"/>
        </w:rPr>
        <w:t>6</w:t>
      </w:r>
    </w:p>
    <w:p w:rsidR="00696DB0" w:rsidRPr="00924243" w:rsidRDefault="003049D7" w:rsidP="00D6007C">
      <w:pPr>
        <w:spacing w:after="0" w:line="360" w:lineRule="auto"/>
        <w:ind w:right="-654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Rubrique</w:t>
      </w:r>
      <w:r w:rsidR="00696DB0" w:rsidRPr="00D6007C">
        <w:rPr>
          <w:b/>
          <w:sz w:val="20"/>
          <w:szCs w:val="20"/>
          <w:u w:val="single"/>
        </w:rPr>
        <w:t>: Petites fournitures</w:t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D6007C" w:rsidRPr="00D6007C">
        <w:rPr>
          <w:b/>
          <w:sz w:val="20"/>
          <w:szCs w:val="20"/>
        </w:rPr>
        <w:tab/>
      </w:r>
      <w:r w:rsidR="0078386D">
        <w:rPr>
          <w:b/>
          <w:sz w:val="20"/>
          <w:szCs w:val="20"/>
        </w:rPr>
        <w:t>7</w:t>
      </w:r>
    </w:p>
    <w:p w:rsidR="00696DB0" w:rsidRPr="00924243" w:rsidRDefault="003049D7" w:rsidP="00D6007C">
      <w:pPr>
        <w:spacing w:after="0" w:line="360" w:lineRule="auto"/>
        <w:ind w:right="-654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Rubrique</w:t>
      </w:r>
      <w:r w:rsidR="00BF28B9" w:rsidRPr="00D6007C">
        <w:rPr>
          <w:b/>
          <w:sz w:val="20"/>
          <w:szCs w:val="20"/>
          <w:u w:val="single"/>
        </w:rPr>
        <w:t>: Kits énergie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1F2E35">
        <w:rPr>
          <w:b/>
          <w:sz w:val="20"/>
          <w:szCs w:val="20"/>
        </w:rPr>
        <w:t>8</w:t>
      </w:r>
    </w:p>
    <w:p w:rsidR="00BF28B9" w:rsidRPr="00924243" w:rsidRDefault="003049D7" w:rsidP="00D6007C">
      <w:pPr>
        <w:spacing w:after="0" w:line="360" w:lineRule="auto"/>
        <w:ind w:right="-654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Rubrique</w:t>
      </w:r>
      <w:r w:rsidR="00BF28B9" w:rsidRPr="00D6007C">
        <w:rPr>
          <w:b/>
          <w:sz w:val="20"/>
          <w:szCs w:val="20"/>
          <w:u w:val="single"/>
        </w:rPr>
        <w:t>: Divers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386D">
        <w:rPr>
          <w:b/>
          <w:sz w:val="20"/>
          <w:szCs w:val="20"/>
        </w:rPr>
        <w:t>8</w:t>
      </w:r>
    </w:p>
    <w:p w:rsidR="00BF28B9" w:rsidRPr="00924243" w:rsidRDefault="003049D7" w:rsidP="00D6007C">
      <w:pPr>
        <w:spacing w:after="0" w:line="360" w:lineRule="auto"/>
        <w:ind w:right="-654"/>
        <w:rPr>
          <w:b/>
          <w:sz w:val="20"/>
          <w:szCs w:val="20"/>
        </w:rPr>
      </w:pPr>
      <w:r>
        <w:rPr>
          <w:sz w:val="20"/>
          <w:szCs w:val="20"/>
        </w:rPr>
        <w:t>1/ Formation</w:t>
      </w:r>
      <w:r w:rsidR="00BF28B9" w:rsidRPr="00D6007C">
        <w:rPr>
          <w:sz w:val="20"/>
          <w:szCs w:val="20"/>
        </w:rPr>
        <w:t xml:space="preserve"> des agents du CPAS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78386D">
        <w:rPr>
          <w:b/>
          <w:sz w:val="20"/>
          <w:szCs w:val="20"/>
        </w:rPr>
        <w:t>8</w:t>
      </w:r>
    </w:p>
    <w:p w:rsidR="00D6007C" w:rsidRPr="00924243" w:rsidRDefault="00BF28B9" w:rsidP="00D6007C">
      <w:pPr>
        <w:spacing w:after="0" w:line="360" w:lineRule="auto"/>
        <w:ind w:right="-654"/>
        <w:rPr>
          <w:b/>
          <w:sz w:val="20"/>
          <w:szCs w:val="20"/>
        </w:rPr>
      </w:pPr>
      <w:r w:rsidRPr="00D6007C">
        <w:rPr>
          <w:sz w:val="20"/>
          <w:szCs w:val="20"/>
        </w:rPr>
        <w:t>2/ Frais forfaitaire</w:t>
      </w:r>
      <w:r w:rsidR="005C53BE">
        <w:rPr>
          <w:sz w:val="20"/>
          <w:szCs w:val="20"/>
        </w:rPr>
        <w:t>s</w:t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D6007C">
        <w:rPr>
          <w:sz w:val="20"/>
          <w:szCs w:val="20"/>
        </w:rPr>
        <w:tab/>
      </w:r>
      <w:r w:rsidR="00924243" w:rsidRPr="00924243">
        <w:rPr>
          <w:b/>
          <w:sz w:val="20"/>
          <w:szCs w:val="20"/>
        </w:rPr>
        <w:t>9</w:t>
      </w:r>
    </w:p>
    <w:p w:rsidR="001A1A2E" w:rsidRPr="00924243" w:rsidRDefault="005D3F80" w:rsidP="00D6007C">
      <w:pPr>
        <w:spacing w:after="0" w:line="360" w:lineRule="auto"/>
        <w:ind w:left="993" w:right="-654" w:hanging="993"/>
        <w:rPr>
          <w:rFonts w:ascii="Calibri" w:hAnsi="Calibri" w:cs="Calibri"/>
          <w:b/>
          <w:sz w:val="20"/>
          <w:szCs w:val="20"/>
        </w:rPr>
      </w:pPr>
      <w:r w:rsidRPr="00D6007C">
        <w:rPr>
          <w:b/>
          <w:i/>
          <w:sz w:val="20"/>
          <w:szCs w:val="20"/>
        </w:rPr>
        <w:t xml:space="preserve">Annexe </w:t>
      </w:r>
      <w:r w:rsidR="0078386D">
        <w:rPr>
          <w:b/>
          <w:i/>
          <w:sz w:val="20"/>
          <w:szCs w:val="20"/>
        </w:rPr>
        <w:t>n°</w:t>
      </w:r>
      <w:r w:rsidRPr="00D6007C">
        <w:rPr>
          <w:b/>
          <w:i/>
          <w:sz w:val="20"/>
          <w:szCs w:val="20"/>
        </w:rPr>
        <w:t>1</w:t>
      </w:r>
      <w:r w:rsidRPr="00D6007C">
        <w:rPr>
          <w:sz w:val="20"/>
          <w:szCs w:val="20"/>
        </w:rPr>
        <w:t>:</w:t>
      </w:r>
      <w:r w:rsidR="00D6007C">
        <w:rPr>
          <w:sz w:val="20"/>
          <w:szCs w:val="20"/>
        </w:rPr>
        <w:t xml:space="preserve"> </w:t>
      </w:r>
      <w:r w:rsidR="001A1A2E" w:rsidRPr="00D6007C">
        <w:rPr>
          <w:rFonts w:ascii="Calibri" w:hAnsi="Calibri" w:cs="Calibri"/>
          <w:sz w:val="20"/>
          <w:szCs w:val="20"/>
        </w:rPr>
        <w:t>Liste des petites fournitures pouvant être placées</w:t>
      </w:r>
      <w:r w:rsidR="00D6007C">
        <w:rPr>
          <w:rFonts w:ascii="Calibri" w:hAnsi="Calibri" w:cs="Calibri"/>
          <w:sz w:val="20"/>
          <w:szCs w:val="20"/>
        </w:rPr>
        <w:br/>
      </w:r>
      <w:r w:rsidR="0078386D">
        <w:rPr>
          <w:rFonts w:ascii="Calibri" w:hAnsi="Calibri" w:cs="Calibri"/>
          <w:sz w:val="20"/>
          <w:szCs w:val="20"/>
        </w:rPr>
        <w:t xml:space="preserve"> </w:t>
      </w:r>
      <w:r w:rsidR="001A1A2E" w:rsidRPr="00D6007C">
        <w:rPr>
          <w:rFonts w:ascii="Calibri" w:hAnsi="Calibri" w:cs="Calibri"/>
          <w:sz w:val="20"/>
          <w:szCs w:val="20"/>
        </w:rPr>
        <w:t>par ménage suivi</w:t>
      </w:r>
      <w:r w:rsidR="00D6007C">
        <w:rPr>
          <w:rFonts w:ascii="Calibri" w:hAnsi="Calibri" w:cs="Calibri"/>
          <w:sz w:val="20"/>
          <w:szCs w:val="20"/>
        </w:rPr>
        <w:tab/>
      </w:r>
      <w:r w:rsidR="00D6007C">
        <w:rPr>
          <w:rFonts w:ascii="Calibri" w:hAnsi="Calibri" w:cs="Calibri"/>
          <w:sz w:val="20"/>
          <w:szCs w:val="20"/>
        </w:rPr>
        <w:tab/>
      </w:r>
      <w:r w:rsidR="00D6007C">
        <w:rPr>
          <w:rFonts w:ascii="Calibri" w:hAnsi="Calibri" w:cs="Calibri"/>
          <w:sz w:val="20"/>
          <w:szCs w:val="20"/>
        </w:rPr>
        <w:tab/>
      </w:r>
      <w:r w:rsidR="00D6007C">
        <w:rPr>
          <w:rFonts w:ascii="Calibri" w:hAnsi="Calibri" w:cs="Calibri"/>
          <w:sz w:val="20"/>
          <w:szCs w:val="20"/>
        </w:rPr>
        <w:tab/>
      </w:r>
      <w:r w:rsidR="00D6007C">
        <w:rPr>
          <w:rFonts w:ascii="Calibri" w:hAnsi="Calibri" w:cs="Calibri"/>
          <w:sz w:val="20"/>
          <w:szCs w:val="20"/>
        </w:rPr>
        <w:tab/>
      </w:r>
      <w:r w:rsidR="00924243" w:rsidRPr="00924243">
        <w:rPr>
          <w:rFonts w:ascii="Calibri" w:hAnsi="Calibri" w:cs="Calibri"/>
          <w:b/>
          <w:sz w:val="20"/>
          <w:szCs w:val="20"/>
        </w:rPr>
        <w:t>10</w:t>
      </w:r>
    </w:p>
    <w:p w:rsidR="00C271D7" w:rsidRPr="008807DB" w:rsidRDefault="005D3F80" w:rsidP="00192AD9">
      <w:pPr>
        <w:spacing w:after="0" w:line="360" w:lineRule="auto"/>
        <w:ind w:right="-654"/>
        <w:rPr>
          <w:rFonts w:ascii="Calibri" w:hAnsi="Calibri" w:cs="Calibri"/>
          <w:b/>
          <w:sz w:val="20"/>
          <w:szCs w:val="20"/>
        </w:rPr>
      </w:pPr>
      <w:r w:rsidRPr="00D6007C">
        <w:rPr>
          <w:b/>
          <w:i/>
          <w:sz w:val="20"/>
          <w:szCs w:val="20"/>
        </w:rPr>
        <w:t xml:space="preserve">Annexe </w:t>
      </w:r>
      <w:r w:rsidR="0078386D">
        <w:rPr>
          <w:b/>
          <w:i/>
          <w:sz w:val="20"/>
          <w:szCs w:val="20"/>
        </w:rPr>
        <w:t>n°</w:t>
      </w:r>
      <w:r w:rsidRPr="00D6007C">
        <w:rPr>
          <w:b/>
          <w:i/>
          <w:sz w:val="20"/>
          <w:szCs w:val="20"/>
        </w:rPr>
        <w:t>2</w:t>
      </w:r>
      <w:r w:rsidR="001A1A2E" w:rsidRPr="003049D7">
        <w:rPr>
          <w:sz w:val="20"/>
          <w:szCs w:val="20"/>
        </w:rPr>
        <w:t>:</w:t>
      </w:r>
      <w:r w:rsidR="001A1A2E" w:rsidRPr="00D6007C">
        <w:rPr>
          <w:sz w:val="20"/>
          <w:szCs w:val="20"/>
        </w:rPr>
        <w:t xml:space="preserve"> </w:t>
      </w:r>
      <w:r w:rsidR="001A1A2E" w:rsidRPr="00D6007C">
        <w:rPr>
          <w:rFonts w:ascii="Calibri" w:hAnsi="Calibri" w:cs="Calibri"/>
          <w:sz w:val="20"/>
          <w:szCs w:val="20"/>
        </w:rPr>
        <w:t>Liste du matériel pouvant être affecté aux kits énergie</w:t>
      </w:r>
      <w:r w:rsidR="00D6007C">
        <w:rPr>
          <w:rFonts w:ascii="Calibri" w:hAnsi="Calibri" w:cs="Calibri"/>
          <w:sz w:val="20"/>
          <w:szCs w:val="20"/>
        </w:rPr>
        <w:tab/>
      </w:r>
      <w:r w:rsidR="00924243" w:rsidRPr="00924243">
        <w:rPr>
          <w:rFonts w:ascii="Calibri" w:hAnsi="Calibri" w:cs="Calibri"/>
          <w:b/>
          <w:sz w:val="20"/>
          <w:szCs w:val="20"/>
        </w:rPr>
        <w:t>1</w:t>
      </w:r>
      <w:r w:rsidR="0078386D">
        <w:rPr>
          <w:rFonts w:ascii="Calibri" w:hAnsi="Calibri" w:cs="Calibri"/>
          <w:b/>
          <w:sz w:val="20"/>
          <w:szCs w:val="20"/>
        </w:rPr>
        <w:t>1</w:t>
      </w:r>
    </w:p>
    <w:sectPr w:rsidR="00C271D7" w:rsidRPr="008807DB" w:rsidSect="001F3108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50" w:rsidRDefault="00275350" w:rsidP="00FF2412">
      <w:pPr>
        <w:spacing w:after="0" w:line="240" w:lineRule="auto"/>
      </w:pPr>
      <w:r>
        <w:separator/>
      </w:r>
    </w:p>
  </w:endnote>
  <w:endnote w:type="continuationSeparator" w:id="0">
    <w:p w:rsidR="00275350" w:rsidRDefault="00275350" w:rsidP="00FF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50" w:rsidRPr="008807DB" w:rsidRDefault="00275350" w:rsidP="00192AD9">
    <w:pPr>
      <w:pStyle w:val="Pieddepage"/>
      <w:pBdr>
        <w:top w:val="single" w:sz="4" w:space="1" w:color="auto"/>
      </w:pBdr>
      <w:ind w:right="-654"/>
      <w:rPr>
        <w:sz w:val="18"/>
        <w:szCs w:val="18"/>
      </w:rPr>
    </w:pPr>
    <w:r w:rsidRPr="008807DB">
      <w:rPr>
        <w:sz w:val="18"/>
        <w:szCs w:val="18"/>
      </w:rPr>
      <w:t>S.P.W. DGO4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50" w:rsidRDefault="00275350" w:rsidP="00FF2412">
      <w:pPr>
        <w:spacing w:after="0" w:line="240" w:lineRule="auto"/>
      </w:pPr>
      <w:r>
        <w:separator/>
      </w:r>
    </w:p>
  </w:footnote>
  <w:footnote w:type="continuationSeparator" w:id="0">
    <w:p w:rsidR="00275350" w:rsidRDefault="00275350" w:rsidP="00FF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5303"/>
      <w:docPartObj>
        <w:docPartGallery w:val="Page Numbers (Top of Page)"/>
        <w:docPartUnique/>
      </w:docPartObj>
    </w:sdtPr>
    <w:sdtContent>
      <w:p w:rsidR="00275350" w:rsidRDefault="00275350" w:rsidP="00192AD9">
        <w:pPr>
          <w:pStyle w:val="En-tte"/>
          <w:pBdr>
            <w:bottom w:val="single" w:sz="4" w:space="1" w:color="auto"/>
          </w:pBdr>
          <w:tabs>
            <w:tab w:val="clear" w:pos="4536"/>
            <w:tab w:val="center" w:pos="5387"/>
          </w:tabs>
          <w:ind w:right="-654"/>
        </w:pPr>
        <w:r w:rsidRPr="008035A4">
          <w:rPr>
            <w:i/>
          </w:rPr>
          <w:t>Guide des dépenses éligibles</w:t>
        </w:r>
        <w:r>
          <w:rPr>
            <w:i/>
          </w:rPr>
          <w:tab/>
          <w:t xml:space="preserve">page  </w:t>
        </w:r>
        <w:r w:rsidR="000F752C" w:rsidRPr="00DA52D7">
          <w:rPr>
            <w:i/>
          </w:rPr>
          <w:fldChar w:fldCharType="begin"/>
        </w:r>
        <w:r w:rsidRPr="00DA52D7">
          <w:rPr>
            <w:i/>
          </w:rPr>
          <w:instrText xml:space="preserve"> PAGE   \* MERGEFORMAT </w:instrText>
        </w:r>
        <w:r w:rsidR="000F752C" w:rsidRPr="00DA52D7">
          <w:rPr>
            <w:i/>
          </w:rPr>
          <w:fldChar w:fldCharType="separate"/>
        </w:r>
        <w:r w:rsidR="00097BC2">
          <w:rPr>
            <w:i/>
            <w:noProof/>
          </w:rPr>
          <w:t>6</w:t>
        </w:r>
        <w:r w:rsidR="000F752C" w:rsidRPr="00DA52D7">
          <w:rPr>
            <w:i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0E95"/>
    <w:multiLevelType w:val="hybridMultilevel"/>
    <w:tmpl w:val="2E70F560"/>
    <w:lvl w:ilvl="0" w:tplc="F03026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50DD"/>
    <w:multiLevelType w:val="hybridMultilevel"/>
    <w:tmpl w:val="020AAE0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554"/>
    <w:multiLevelType w:val="hybridMultilevel"/>
    <w:tmpl w:val="CB6EBCC0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481D49"/>
    <w:multiLevelType w:val="hybridMultilevel"/>
    <w:tmpl w:val="6DE695BE"/>
    <w:lvl w:ilvl="0" w:tplc="080C0011">
      <w:start w:val="1"/>
      <w:numFmt w:val="decimal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1449E0"/>
    <w:multiLevelType w:val="hybridMultilevel"/>
    <w:tmpl w:val="6BF61F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85D67"/>
    <w:multiLevelType w:val="hybridMultilevel"/>
    <w:tmpl w:val="E04ED58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A066E"/>
    <w:multiLevelType w:val="hybridMultilevel"/>
    <w:tmpl w:val="DC0EB5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1223D"/>
    <w:multiLevelType w:val="hybridMultilevel"/>
    <w:tmpl w:val="7EA2995E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4D0FD5"/>
    <w:multiLevelType w:val="hybridMultilevel"/>
    <w:tmpl w:val="7B7017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50258"/>
    <w:multiLevelType w:val="hybridMultilevel"/>
    <w:tmpl w:val="06E8706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F5045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042"/>
    <w:rsid w:val="00006DD2"/>
    <w:rsid w:val="00014BA1"/>
    <w:rsid w:val="00071042"/>
    <w:rsid w:val="00080830"/>
    <w:rsid w:val="00080A82"/>
    <w:rsid w:val="00097BC2"/>
    <w:rsid w:val="000A301C"/>
    <w:rsid w:val="000A539B"/>
    <w:rsid w:val="000C40FD"/>
    <w:rsid w:val="000F5C5A"/>
    <w:rsid w:val="000F752C"/>
    <w:rsid w:val="0017223E"/>
    <w:rsid w:val="001763DB"/>
    <w:rsid w:val="00192AD9"/>
    <w:rsid w:val="001979D2"/>
    <w:rsid w:val="001A1A2E"/>
    <w:rsid w:val="001E6825"/>
    <w:rsid w:val="001F2E35"/>
    <w:rsid w:val="001F3108"/>
    <w:rsid w:val="00217403"/>
    <w:rsid w:val="00233D44"/>
    <w:rsid w:val="00253042"/>
    <w:rsid w:val="002624B3"/>
    <w:rsid w:val="00273DE8"/>
    <w:rsid w:val="00275350"/>
    <w:rsid w:val="002D1701"/>
    <w:rsid w:val="002D45E5"/>
    <w:rsid w:val="00301ED0"/>
    <w:rsid w:val="003049D7"/>
    <w:rsid w:val="003065B5"/>
    <w:rsid w:val="003117D7"/>
    <w:rsid w:val="00320292"/>
    <w:rsid w:val="00327BC2"/>
    <w:rsid w:val="00345E6B"/>
    <w:rsid w:val="00376989"/>
    <w:rsid w:val="00395A94"/>
    <w:rsid w:val="00400FC2"/>
    <w:rsid w:val="00417CBC"/>
    <w:rsid w:val="00496271"/>
    <w:rsid w:val="005117D8"/>
    <w:rsid w:val="00572A73"/>
    <w:rsid w:val="005B0CC2"/>
    <w:rsid w:val="005C53BE"/>
    <w:rsid w:val="005D3F80"/>
    <w:rsid w:val="005E23E4"/>
    <w:rsid w:val="005F7D98"/>
    <w:rsid w:val="00633D8D"/>
    <w:rsid w:val="00651CFD"/>
    <w:rsid w:val="00653ED5"/>
    <w:rsid w:val="006632A8"/>
    <w:rsid w:val="0067565B"/>
    <w:rsid w:val="00696DB0"/>
    <w:rsid w:val="006A23A2"/>
    <w:rsid w:val="006C5689"/>
    <w:rsid w:val="006E2EDB"/>
    <w:rsid w:val="006E6067"/>
    <w:rsid w:val="006E6C5E"/>
    <w:rsid w:val="007008B2"/>
    <w:rsid w:val="00700DC3"/>
    <w:rsid w:val="007308CE"/>
    <w:rsid w:val="0078386D"/>
    <w:rsid w:val="0078774D"/>
    <w:rsid w:val="007F1417"/>
    <w:rsid w:val="007F16B5"/>
    <w:rsid w:val="007F311E"/>
    <w:rsid w:val="008035A4"/>
    <w:rsid w:val="0082714E"/>
    <w:rsid w:val="008807DB"/>
    <w:rsid w:val="008A0FC7"/>
    <w:rsid w:val="008E3042"/>
    <w:rsid w:val="008F78E6"/>
    <w:rsid w:val="0090467A"/>
    <w:rsid w:val="00924243"/>
    <w:rsid w:val="00953020"/>
    <w:rsid w:val="0099794E"/>
    <w:rsid w:val="009979C2"/>
    <w:rsid w:val="009A65A1"/>
    <w:rsid w:val="009E3FEA"/>
    <w:rsid w:val="009F0EB2"/>
    <w:rsid w:val="00A56329"/>
    <w:rsid w:val="00A75AA4"/>
    <w:rsid w:val="00AC6264"/>
    <w:rsid w:val="00AF6B55"/>
    <w:rsid w:val="00B36FAA"/>
    <w:rsid w:val="00B41F2D"/>
    <w:rsid w:val="00B76C16"/>
    <w:rsid w:val="00B93F6B"/>
    <w:rsid w:val="00BF28B9"/>
    <w:rsid w:val="00C07DB6"/>
    <w:rsid w:val="00C1531A"/>
    <w:rsid w:val="00C271D7"/>
    <w:rsid w:val="00C365B2"/>
    <w:rsid w:val="00CA5666"/>
    <w:rsid w:val="00CD0894"/>
    <w:rsid w:val="00CE0363"/>
    <w:rsid w:val="00CE1E52"/>
    <w:rsid w:val="00CE5AE4"/>
    <w:rsid w:val="00D473A1"/>
    <w:rsid w:val="00D6007C"/>
    <w:rsid w:val="00D85D30"/>
    <w:rsid w:val="00DA52D7"/>
    <w:rsid w:val="00DB0672"/>
    <w:rsid w:val="00DB13F5"/>
    <w:rsid w:val="00DC771A"/>
    <w:rsid w:val="00DD3D4B"/>
    <w:rsid w:val="00DE6600"/>
    <w:rsid w:val="00E216C2"/>
    <w:rsid w:val="00E43DD4"/>
    <w:rsid w:val="00E535DC"/>
    <w:rsid w:val="00E61C90"/>
    <w:rsid w:val="00E960CD"/>
    <w:rsid w:val="00F3185E"/>
    <w:rsid w:val="00F432B8"/>
    <w:rsid w:val="00F57F59"/>
    <w:rsid w:val="00F7663D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EA"/>
  </w:style>
  <w:style w:type="paragraph" w:styleId="Titre1">
    <w:name w:val="heading 1"/>
    <w:basedOn w:val="Normal"/>
    <w:next w:val="Normal"/>
    <w:link w:val="Titre1Car"/>
    <w:uiPriority w:val="9"/>
    <w:qFormat/>
    <w:rsid w:val="0069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412"/>
  </w:style>
  <w:style w:type="paragraph" w:styleId="Pieddepage">
    <w:name w:val="footer"/>
    <w:basedOn w:val="Normal"/>
    <w:link w:val="PieddepageCar"/>
    <w:unhideWhenUsed/>
    <w:rsid w:val="00FF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F2412"/>
  </w:style>
  <w:style w:type="paragraph" w:styleId="Textedebulles">
    <w:name w:val="Balloon Text"/>
    <w:basedOn w:val="Normal"/>
    <w:link w:val="TextedebullesCar"/>
    <w:uiPriority w:val="99"/>
    <w:semiHidden/>
    <w:unhideWhenUsed/>
    <w:rsid w:val="00FF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412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035A4"/>
    <w:pPr>
      <w:tabs>
        <w:tab w:val="decimal" w:pos="360"/>
      </w:tabs>
    </w:pPr>
    <w:rPr>
      <w:rFonts w:eastAsiaTheme="minorEastAsia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035A4"/>
    <w:pPr>
      <w:spacing w:after="0" w:line="240" w:lineRule="auto"/>
    </w:pPr>
    <w:rPr>
      <w:rFonts w:eastAsiaTheme="minorEastAsia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5A4"/>
    <w:rPr>
      <w:rFonts w:eastAsiaTheme="minorEastAsia"/>
      <w:sz w:val="20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8035A4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8035A4"/>
    <w:pPr>
      <w:spacing w:after="0" w:line="240" w:lineRule="auto"/>
    </w:pPr>
    <w:rPr>
      <w:rFonts w:eastAsiaTheme="minorEastAsia"/>
      <w:color w:val="365F91" w:themeColor="accent1" w:themeShade="BF"/>
      <w:lang w:val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80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35A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9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6DB0"/>
    <w:pPr>
      <w:keepLines w:val="0"/>
      <w:spacing w:before="0" w:line="240" w:lineRule="auto"/>
      <w:outlineLvl w:val="9"/>
    </w:pPr>
    <w:rPr>
      <w:rFonts w:ascii="Arial" w:eastAsia="Times New Roman" w:hAnsi="Arial" w:cs="Times New Roman"/>
      <w:b w:val="0"/>
      <w:bCs w:val="0"/>
      <w:color w:val="auto"/>
      <w:sz w:val="24"/>
      <w:szCs w:val="20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6BA1-CC29-4D2E-8F47-A8073BA7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1104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102368</dc:creator>
  <cp:keywords/>
  <dc:description/>
  <cp:lastModifiedBy>130568</cp:lastModifiedBy>
  <cp:revision>3</cp:revision>
  <cp:lastPrinted>2014-01-28T15:45:00Z</cp:lastPrinted>
  <dcterms:created xsi:type="dcterms:W3CDTF">2014-12-17T09:45:00Z</dcterms:created>
  <dcterms:modified xsi:type="dcterms:W3CDTF">2014-12-17T14:54:00Z</dcterms:modified>
</cp:coreProperties>
</file>