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155" w:rsidRPr="00B46ACA" w:rsidRDefault="008D7155" w:rsidP="00027E3D">
      <w:pPr>
        <w:jc w:val="center"/>
        <w:rPr>
          <w:b/>
          <w:sz w:val="32"/>
          <w:szCs w:val="32"/>
          <w:u w:val="single"/>
          <w:lang w:val="fr-BE"/>
        </w:rPr>
      </w:pPr>
      <w:r w:rsidRPr="00B46ACA">
        <w:rPr>
          <w:b/>
          <w:sz w:val="32"/>
          <w:szCs w:val="32"/>
          <w:u w:val="single"/>
          <w:lang w:val="fr-BE"/>
        </w:rPr>
        <w:t>Etanchéité à l’air</w:t>
      </w:r>
    </w:p>
    <w:p w:rsidR="008D7155" w:rsidRDefault="008D7155">
      <w:pPr>
        <w:rPr>
          <w:lang w:val="fr-BE"/>
        </w:rPr>
      </w:pPr>
    </w:p>
    <w:p w:rsidR="008D7155" w:rsidRDefault="008D7155">
      <w:pPr>
        <w:rPr>
          <w:lang w:val="fr-BE"/>
        </w:rPr>
      </w:pPr>
    </w:p>
    <w:p w:rsidR="008D7155" w:rsidRPr="00156C62" w:rsidRDefault="008D7155" w:rsidP="00156C62">
      <w:pPr>
        <w:rPr>
          <w:lang w:val="fr-BE"/>
        </w:rPr>
      </w:pPr>
      <w:r>
        <w:rPr>
          <w:lang w:val="fr-BE"/>
        </w:rPr>
        <w:t xml:space="preserve">La transposition de la directive européenne PEB dans le droit belge a donné lieu </w:t>
      </w:r>
      <w:r w:rsidR="008000F6">
        <w:rPr>
          <w:lang w:val="fr-BE"/>
        </w:rPr>
        <w:t>à</w:t>
      </w:r>
      <w:r>
        <w:rPr>
          <w:lang w:val="fr-BE"/>
        </w:rPr>
        <w:t xml:space="preserve"> de nouvelles réglementations. Un des principaux volets est l’obligation, dès 2020, que tous les nouveaux bâtiments aient une consommation énergétique quasi-nulle. En effet, dans le cadre du Plan Marshall 2.vert et de</w:t>
      </w:r>
      <w:r w:rsidR="008000F6">
        <w:rPr>
          <w:lang w:val="fr-BE"/>
        </w:rPr>
        <w:t xml:space="preserve"> l’Alliances Emploi-E</w:t>
      </w:r>
      <w:r>
        <w:rPr>
          <w:lang w:val="fr-BE"/>
        </w:rPr>
        <w:t>nvironnement</w:t>
      </w:r>
      <w:r w:rsidRPr="007D7BE4">
        <w:rPr>
          <w:lang w:val="fr-BE"/>
        </w:rPr>
        <w:t xml:space="preserve">, </w:t>
      </w:r>
      <w:r w:rsidRPr="008000F6">
        <w:rPr>
          <w:lang w:val="fr-BE"/>
        </w:rPr>
        <w:t>l</w:t>
      </w:r>
      <w:r w:rsidRPr="007D7BE4">
        <w:rPr>
          <w:lang w:val="fr-BE"/>
        </w:rPr>
        <w:t>a Région wallonne</w:t>
      </w:r>
      <w:r w:rsidRPr="008000F6">
        <w:rPr>
          <w:lang w:val="fr-BE"/>
        </w:rPr>
        <w:t xml:space="preserve"> est en train définir la notion de bâtiment «</w:t>
      </w:r>
      <w:r w:rsidRPr="007D7BE4">
        <w:rPr>
          <w:lang w:val="fr-BE"/>
        </w:rPr>
        <w:t> </w:t>
      </w:r>
      <w:proofErr w:type="spellStart"/>
      <w:r w:rsidRPr="008000F6">
        <w:rPr>
          <w:lang w:val="fr-BE"/>
        </w:rPr>
        <w:t>nearly</w:t>
      </w:r>
      <w:proofErr w:type="spellEnd"/>
      <w:r w:rsidRPr="008000F6">
        <w:rPr>
          <w:lang w:val="fr-BE"/>
        </w:rPr>
        <w:t xml:space="preserve"> </w:t>
      </w:r>
      <w:proofErr w:type="spellStart"/>
      <w:r w:rsidRPr="008000F6">
        <w:rPr>
          <w:lang w:val="fr-BE"/>
        </w:rPr>
        <w:t>zero</w:t>
      </w:r>
      <w:proofErr w:type="spellEnd"/>
      <w:r w:rsidRPr="008000F6">
        <w:rPr>
          <w:lang w:val="fr-BE"/>
        </w:rPr>
        <w:t xml:space="preserve"> </w:t>
      </w:r>
      <w:proofErr w:type="spellStart"/>
      <w:r w:rsidRPr="008000F6">
        <w:rPr>
          <w:lang w:val="fr-BE"/>
        </w:rPr>
        <w:t>energy</w:t>
      </w:r>
      <w:proofErr w:type="spellEnd"/>
      <w:r w:rsidRPr="007D7BE4">
        <w:rPr>
          <w:lang w:val="fr-BE"/>
        </w:rPr>
        <w:t> </w:t>
      </w:r>
      <w:r w:rsidRPr="008000F6">
        <w:rPr>
          <w:lang w:val="fr-BE"/>
        </w:rPr>
        <w:t>»</w:t>
      </w:r>
      <w:r>
        <w:rPr>
          <w:lang w:val="fr-BE"/>
        </w:rPr>
        <w:t>.</w:t>
      </w:r>
    </w:p>
    <w:p w:rsidR="008D7155" w:rsidRDefault="008D7155">
      <w:pPr>
        <w:rPr>
          <w:lang w:val="fr-BE"/>
        </w:rPr>
      </w:pPr>
    </w:p>
    <w:p w:rsidR="008D7155" w:rsidRDefault="008D7155" w:rsidP="00B56326">
      <w:pPr>
        <w:rPr>
          <w:lang w:val="fr-BE"/>
        </w:rPr>
      </w:pPr>
      <w:r>
        <w:rPr>
          <w:lang w:val="fr-BE"/>
        </w:rPr>
        <w:t>Dans ce contexte de course à la diminution des besoins en énergie, le premier réflexe est de penser à l’isolation thermique sans penser à l’étanchéité à l’air qui est pourtant inhérente à un bâtiment énergétiquement efficace. L’étanchéité à l’air d’un bâtiment est sa capacité à empêcher l’air extérieur de rentrer et inversement, l’air intérieur de sortir.</w:t>
      </w:r>
    </w:p>
    <w:p w:rsidR="008D7155" w:rsidRDefault="008D7155">
      <w:pPr>
        <w:rPr>
          <w:lang w:val="fr-BE"/>
        </w:rPr>
      </w:pPr>
    </w:p>
    <w:p w:rsidR="008D7155" w:rsidRDefault="008D7155">
      <w:pPr>
        <w:rPr>
          <w:lang w:val="fr-BE"/>
        </w:rPr>
      </w:pPr>
      <w:r>
        <w:rPr>
          <w:lang w:val="fr-BE"/>
        </w:rPr>
        <w:t>Il n’existe aucune exigence explicite à ce jour, elle est uniquement implicite puisque cette étanchéité est nécessaire pour avoir un bâtiment peu énergivore</w:t>
      </w:r>
      <w:r w:rsidR="008000F6">
        <w:rPr>
          <w:lang w:val="fr-BE"/>
        </w:rPr>
        <w:t>.</w:t>
      </w:r>
      <w:r>
        <w:rPr>
          <w:lang w:val="fr-BE"/>
        </w:rPr>
        <w:t xml:space="preserve"> </w:t>
      </w:r>
      <w:r w:rsidR="008000F6">
        <w:rPr>
          <w:lang w:val="fr-BE"/>
        </w:rPr>
        <w:t>E</w:t>
      </w:r>
      <w:r>
        <w:rPr>
          <w:lang w:val="fr-BE"/>
        </w:rPr>
        <w:t xml:space="preserve">lle rentre d’ailleurs en compte dans le niveau </w:t>
      </w:r>
      <w:proofErr w:type="spellStart"/>
      <w:r>
        <w:rPr>
          <w:lang w:val="fr-BE"/>
        </w:rPr>
        <w:t>E</w:t>
      </w:r>
      <w:r w:rsidRPr="00DB1464">
        <w:rPr>
          <w:vertAlign w:val="subscript"/>
          <w:lang w:val="fr-BE"/>
        </w:rPr>
        <w:t>w</w:t>
      </w:r>
      <w:proofErr w:type="spellEnd"/>
      <w:r>
        <w:rPr>
          <w:lang w:val="fr-BE"/>
        </w:rPr>
        <w:t xml:space="preserve"> qui se calcule, entre autres, à l’aide de la perméabilité de l’enveloppe (</w:t>
      </w:r>
      <w:r w:rsidRPr="008D5D5D">
        <w:rPr>
          <w:position w:val="-12"/>
          <w:lang w:val="fr-BE"/>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8.15pt" o:ole="">
            <v:imagedata r:id="rId8" o:title=""/>
          </v:shape>
          <o:OLEObject Type="Embed" ProgID="Equation.3" ShapeID="_x0000_i1025" DrawAspect="Content" ObjectID="_1435144701" r:id="rId9"/>
        </w:object>
      </w:r>
      <w:r>
        <w:rPr>
          <w:lang w:val="fr-BE"/>
        </w:rPr>
        <w:t xml:space="preserve">). </w:t>
      </w:r>
      <w:smartTag w:uri="urn:schemas-microsoft-com:office:smarttags" w:element="metricconverter">
        <w:smartTagPr>
          <w:attr w:name="ProductID" w:val="22 mﾳ"/>
        </w:smartTagPr>
        <w:r>
          <w:rPr>
            <w:lang w:val="fr-BE"/>
          </w:rPr>
          <w:t>L</w:t>
        </w:r>
        <w:r w:rsidRPr="009B1F3C">
          <w:rPr>
            <w:lang w:val="fr-BE"/>
          </w:rPr>
          <w:t>a norme EN</w:t>
        </w:r>
      </w:smartTag>
      <w:r w:rsidRPr="009B1F3C">
        <w:rPr>
          <w:lang w:val="fr-BE"/>
        </w:rPr>
        <w:t xml:space="preserve"> 13779 peut</w:t>
      </w:r>
      <w:r>
        <w:rPr>
          <w:lang w:val="fr-BE"/>
        </w:rPr>
        <w:t xml:space="preserve"> cependant</w:t>
      </w:r>
      <w:r w:rsidRPr="009B1F3C">
        <w:rPr>
          <w:lang w:val="fr-BE"/>
        </w:rPr>
        <w:t xml:space="preserve"> s'appliquer en définissant l'étanchéité à l'air d'un bâtiment par la faculté à limiter le taux global de renouvellement de l'air intérieur à </w:t>
      </w:r>
      <w:r>
        <w:rPr>
          <w:lang w:val="fr-BE"/>
        </w:rPr>
        <w:t xml:space="preserve">une valeur inférieure à 1 ou 2 </w:t>
      </w:r>
      <w:r w:rsidRPr="009B1F3C">
        <w:rPr>
          <w:lang w:val="fr-BE"/>
        </w:rPr>
        <w:t>h</w:t>
      </w:r>
      <w:r w:rsidRPr="00826ABD">
        <w:rPr>
          <w:vertAlign w:val="superscript"/>
          <w:lang w:val="fr-BE"/>
        </w:rPr>
        <w:t>-1</w:t>
      </w:r>
      <w:r w:rsidRPr="009B1F3C">
        <w:rPr>
          <w:lang w:val="fr-BE"/>
        </w:rPr>
        <w:t xml:space="preserve"> suivant que le bâtiment est haut ou bas. </w:t>
      </w:r>
      <w:r>
        <w:rPr>
          <w:lang w:val="fr-BE"/>
        </w:rPr>
        <w:t xml:space="preserve">On pourrait toutefois </w:t>
      </w:r>
      <w:proofErr w:type="gramStart"/>
      <w:r>
        <w:rPr>
          <w:lang w:val="fr-BE"/>
        </w:rPr>
        <w:t>se</w:t>
      </w:r>
      <w:proofErr w:type="gramEnd"/>
      <w:r>
        <w:rPr>
          <w:lang w:val="fr-BE"/>
        </w:rPr>
        <w:t xml:space="preserve"> demander pourquoi l’étanchéité à l’air ne fait pas l’objet d’une réglementation spécifique en Belgique au même titre que l’isolation thermique</w:t>
      </w:r>
      <w:r>
        <w:rPr>
          <w:rStyle w:val="Appelnotedebasdep"/>
          <w:lang w:val="fr-BE"/>
        </w:rPr>
        <w:footnoteReference w:id="1"/>
      </w:r>
      <w:r>
        <w:rPr>
          <w:lang w:val="fr-BE"/>
        </w:rPr>
        <w:t xml:space="preserve">. Cela est principalement dû au fait qu’il est impossible de la calculer a priori, on ne peut que </w:t>
      </w:r>
      <w:smartTag w:uri="urn:schemas-microsoft-com:office:smarttags" w:element="metricconverter">
        <w:smartTagPr>
          <w:attr w:name="ProductID" w:val="22 mﾳ"/>
        </w:smartTagPr>
        <w:r>
          <w:rPr>
            <w:lang w:val="fr-BE"/>
          </w:rPr>
          <w:t>la mesurer. Il</w:t>
        </w:r>
      </w:smartTag>
      <w:r>
        <w:rPr>
          <w:lang w:val="fr-BE"/>
        </w:rPr>
        <w:t xml:space="preserve"> existe toutefois des recommandations pour augmenter l’étanchéité à l’air au-delà de l’étanchéité actuellement obtenue dans les nouvelles constructions.</w:t>
      </w:r>
    </w:p>
    <w:p w:rsidR="008D7155" w:rsidRDefault="008D7155">
      <w:pPr>
        <w:rPr>
          <w:lang w:val="fr-BE"/>
        </w:rPr>
      </w:pPr>
    </w:p>
    <w:p w:rsidR="008D7155" w:rsidRDefault="008D7155">
      <w:pPr>
        <w:rPr>
          <w:lang w:val="fr-BE"/>
        </w:rPr>
      </w:pPr>
    </w:p>
    <w:p w:rsidR="008D7155" w:rsidRDefault="008D7155">
      <w:pPr>
        <w:rPr>
          <w:b/>
          <w:sz w:val="28"/>
          <w:szCs w:val="28"/>
          <w:lang w:val="fr-BE"/>
        </w:rPr>
      </w:pPr>
      <w:r w:rsidRPr="00B46ACA">
        <w:rPr>
          <w:b/>
          <w:sz w:val="28"/>
          <w:szCs w:val="28"/>
          <w:lang w:val="fr-BE"/>
        </w:rPr>
        <w:t>Conséquences d’une mauvaise étanchéité</w:t>
      </w:r>
    </w:p>
    <w:p w:rsidR="008D7155" w:rsidRDefault="008D7155">
      <w:pPr>
        <w:rPr>
          <w:lang w:val="fr-BE"/>
        </w:rPr>
      </w:pPr>
    </w:p>
    <w:p w:rsidR="008D7155" w:rsidRDefault="008D7155" w:rsidP="00826ABD">
      <w:pPr>
        <w:numPr>
          <w:ilvl w:val="0"/>
          <w:numId w:val="1"/>
        </w:numPr>
        <w:rPr>
          <w:lang w:val="fr-BE"/>
        </w:rPr>
      </w:pPr>
      <w:r w:rsidRPr="00C82EB8">
        <w:rPr>
          <w:lang w:val="fr-BE"/>
        </w:rPr>
        <w:t>La conséquence la plus évidente est l’augmentation des déperditions de chaleur. Cela peut mener à une incapacité à se chauffer s’il y a une trop grande inétanchéité qui n’a pas été prise en compte lors du dimensionnement du système de chauffage. Augmenter l’étanchéité, permet de diminuer le niveau E de 5 à 15 points, en fonction du cas. Par ailleurs, cela entraine une augmentation des frais de chauffage et donc cela diminue la rentabilité de l’isolation thermique et il y a émissions de plus de CO</w:t>
      </w:r>
      <w:r w:rsidRPr="00C82EB8">
        <w:rPr>
          <w:vertAlign w:val="subscript"/>
          <w:lang w:val="fr-BE"/>
        </w:rPr>
        <w:t>2</w:t>
      </w:r>
      <w:r w:rsidRPr="00C82EB8">
        <w:rPr>
          <w:lang w:val="fr-BE"/>
        </w:rPr>
        <w:t xml:space="preserve"> que nécessaire. Si aucune attention n’est portée à l’étanchéité, on peut considérer grosso modo qu’il y aurait jusqu’à cinq fois plus de transfert thermique à travers la paroi</w:t>
      </w:r>
      <w:r>
        <w:rPr>
          <w:lang w:val="fr-BE"/>
        </w:rPr>
        <w:t>.</w:t>
      </w:r>
    </w:p>
    <w:p w:rsidR="008D7155" w:rsidRPr="00C82EB8" w:rsidRDefault="008D7155" w:rsidP="00C82EB8">
      <w:pPr>
        <w:rPr>
          <w:lang w:val="fr-BE"/>
        </w:rPr>
      </w:pPr>
    </w:p>
    <w:p w:rsidR="008D7155" w:rsidRDefault="008D7155" w:rsidP="00CF3FD6">
      <w:pPr>
        <w:numPr>
          <w:ilvl w:val="0"/>
          <w:numId w:val="1"/>
        </w:numPr>
        <w:rPr>
          <w:lang w:val="fr-BE"/>
        </w:rPr>
      </w:pPr>
      <w:r w:rsidRPr="00CF3FD6">
        <w:rPr>
          <w:lang w:val="fr-BE"/>
        </w:rPr>
        <w:t>En été, l’air chaud extérieur pourra plus facilement s’infiltrer et réchauffer l’</w:t>
      </w:r>
      <w:r>
        <w:rPr>
          <w:lang w:val="fr-BE"/>
        </w:rPr>
        <w:t>air intérieur, i</w:t>
      </w:r>
      <w:r w:rsidRPr="00CF3FD6">
        <w:rPr>
          <w:lang w:val="fr-BE"/>
        </w:rPr>
        <w:t>l y aura donc une diminution</w:t>
      </w:r>
      <w:r>
        <w:rPr>
          <w:lang w:val="fr-BE"/>
        </w:rPr>
        <w:t xml:space="preserve"> de l’inertie du bâtiment. Cette inertie est importante puisqu’elle permet d’avoir un déphasage entre le moment où le bâtiment est exposé à la chaleur et le moment où ce dernier la restitue à son intérieur. Typiquement, cela permet d’avoir la restitution de chaleur quand la température extérieure diminue et donc permet, le cas échéant, du free </w:t>
      </w:r>
      <w:proofErr w:type="spellStart"/>
      <w:r>
        <w:rPr>
          <w:lang w:val="fr-BE"/>
        </w:rPr>
        <w:t>cooling</w:t>
      </w:r>
      <w:proofErr w:type="spellEnd"/>
      <w:r>
        <w:rPr>
          <w:lang w:val="fr-BE"/>
        </w:rPr>
        <w:t>.</w:t>
      </w:r>
      <w:r w:rsidRPr="00CF3FD6">
        <w:rPr>
          <w:lang w:val="fr-BE"/>
        </w:rPr>
        <w:t xml:space="preserve"> </w:t>
      </w:r>
      <w:r>
        <w:rPr>
          <w:lang w:val="fr-BE"/>
        </w:rPr>
        <w:t>P</w:t>
      </w:r>
      <w:r w:rsidRPr="00CF3FD6">
        <w:rPr>
          <w:lang w:val="fr-BE"/>
        </w:rPr>
        <w:t>ar conséquent</w:t>
      </w:r>
      <w:r>
        <w:rPr>
          <w:lang w:val="fr-BE"/>
        </w:rPr>
        <w:t xml:space="preserve">, </w:t>
      </w:r>
      <w:r>
        <w:rPr>
          <w:lang w:val="fr-BE"/>
        </w:rPr>
        <w:lastRenderedPageBreak/>
        <w:t>diminuer cette inertie revient à augmenter les risques de surchauffes puisque la structure du bâtiment ne jouera plus le rôle de tampon.</w:t>
      </w:r>
    </w:p>
    <w:p w:rsidR="008D7155" w:rsidRDefault="008D7155" w:rsidP="00826ABD">
      <w:pPr>
        <w:pStyle w:val="Paragraphedeliste"/>
        <w:rPr>
          <w:lang w:val="fr-BE"/>
        </w:rPr>
      </w:pPr>
    </w:p>
    <w:p w:rsidR="008D7155" w:rsidRPr="00CF3FD6" w:rsidRDefault="008D7155" w:rsidP="00826ABD">
      <w:pPr>
        <w:rPr>
          <w:lang w:val="fr-BE"/>
        </w:rPr>
      </w:pPr>
    </w:p>
    <w:p w:rsidR="008D7155" w:rsidRDefault="008D7155" w:rsidP="007C54F7">
      <w:pPr>
        <w:numPr>
          <w:ilvl w:val="0"/>
          <w:numId w:val="1"/>
        </w:numPr>
        <w:rPr>
          <w:lang w:val="fr-BE"/>
        </w:rPr>
      </w:pPr>
      <w:r>
        <w:rPr>
          <w:lang w:val="fr-BE"/>
        </w:rPr>
        <w:t xml:space="preserve">En hiver, l’air froid extérieur aura plus de facilité à s’infiltrer à l’intérieur du bâtiment. Comme on peut le voir sur la 1, un air froid, par exemple de </w:t>
      </w:r>
      <w:smartTag w:uri="urn:schemas-microsoft-com:office:smarttags" w:element="metricconverter">
        <w:smartTagPr>
          <w:attr w:name="ProductID" w:val="22 mﾳ"/>
        </w:smartTagPr>
        <w:r>
          <w:rPr>
            <w:lang w:val="fr-BE"/>
          </w:rPr>
          <w:t>8°C</w:t>
        </w:r>
      </w:smartTag>
      <w:r>
        <w:rPr>
          <w:lang w:val="fr-BE"/>
        </w:rPr>
        <w:t xml:space="preserve"> (point C), qui se réchauffe (point D) jusqu’à une température confortable de l’ordre de </w:t>
      </w:r>
      <w:smartTag w:uri="urn:schemas-microsoft-com:office:smarttags" w:element="metricconverter">
        <w:smartTagPr>
          <w:attr w:name="ProductID" w:val="22 mﾳ"/>
        </w:smartTagPr>
        <w:r>
          <w:rPr>
            <w:lang w:val="fr-BE"/>
          </w:rPr>
          <w:t>22°C</w:t>
        </w:r>
      </w:smartTag>
      <w:r>
        <w:rPr>
          <w:lang w:val="fr-BE"/>
        </w:rPr>
        <w:t>, aura une humidité relative qui sera seulement de 40%, 30% étant la limite inférieure de confort. Cela pourrait par conséquent créer un inconfort intérieur dû à l’assèchement de l’air.</w:t>
      </w:r>
    </w:p>
    <w:p w:rsidR="008D7155" w:rsidRDefault="008D7155" w:rsidP="00CF3FD6">
      <w:pPr>
        <w:pStyle w:val="Paragraphedeliste"/>
        <w:rPr>
          <w:lang w:val="fr-BE"/>
        </w:rPr>
      </w:pPr>
    </w:p>
    <w:p w:rsidR="008D7155" w:rsidRDefault="008000F6" w:rsidP="00E83D9E">
      <w:pPr>
        <w:keepNext/>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65.35pt;margin-top:242.65pt;width:190.9pt;height:140pt;z-index:251652608" stroked="f">
            <v:textbox style="mso-fit-shape-to-text:t">
              <w:txbxContent>
                <w:p w:rsidR="008D7155" w:rsidRPr="006308ED" w:rsidRDefault="008D7155">
                  <w:pPr>
                    <w:rPr>
                      <w:sz w:val="14"/>
                      <w:szCs w:val="14"/>
                    </w:rPr>
                  </w:pPr>
                  <w:proofErr w:type="spellStart"/>
                  <w:r>
                    <w:rPr>
                      <w:rStyle w:val="p11"/>
                      <w:rFonts w:ascii="Arial" w:hAnsi="Arial" w:cs="Arial"/>
                      <w:sz w:val="14"/>
                      <w:szCs w:val="14"/>
                    </w:rPr>
                    <w:t>Src</w:t>
                  </w:r>
                  <w:proofErr w:type="spellEnd"/>
                  <w:r>
                    <w:rPr>
                      <w:rStyle w:val="p11"/>
                      <w:rFonts w:ascii="Arial" w:hAnsi="Arial" w:cs="Arial"/>
                      <w:sz w:val="14"/>
                      <w:szCs w:val="14"/>
                    </w:rPr>
                    <w:t> </w:t>
                  </w:r>
                  <w:proofErr w:type="gramStart"/>
                  <w:r>
                    <w:rPr>
                      <w:rStyle w:val="p11"/>
                      <w:rFonts w:ascii="Arial" w:hAnsi="Arial" w:cs="Arial"/>
                      <w:sz w:val="14"/>
                      <w:szCs w:val="14"/>
                    </w:rPr>
                    <w:t>:</w:t>
                  </w:r>
                  <w:proofErr w:type="gramEnd"/>
                  <w:hyperlink r:id="rId10" w:tgtFrame="_blank" w:history="1">
                    <w:r w:rsidRPr="006308ED">
                      <w:rPr>
                        <w:rStyle w:val="Lienhypertexte"/>
                        <w:rFonts w:ascii="Arial" w:hAnsi="Arial" w:cs="Arial"/>
                        <w:color w:val="auto"/>
                        <w:sz w:val="14"/>
                        <w:szCs w:val="14"/>
                      </w:rPr>
                      <w:t>http://membres.multimania.fr/hvac/base/b2e.htm</w:t>
                    </w:r>
                  </w:hyperlink>
                </w:p>
              </w:txbxContent>
            </v:textbox>
          </v:shape>
        </w:pict>
      </w:r>
      <w:r>
        <w:rPr>
          <w:noProof/>
        </w:rPr>
        <w:pict>
          <v:shape id="Image 3" o:spid="_x0000_i1026" type="#_x0000_t75" alt="Psychro" style="width:360.65pt;height:28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">
            <v:imagedata r:id="rId11" o:title=""/>
            <o:lock v:ext="edit" aspectratio="f"/>
          </v:shape>
        </w:pict>
      </w:r>
    </w:p>
    <w:p w:rsidR="008D7155" w:rsidRDefault="008D7155" w:rsidP="00E83D9E">
      <w:pPr>
        <w:pStyle w:val="Lgende"/>
        <w:jc w:val="center"/>
      </w:pPr>
      <w:bookmarkStart w:id="0" w:name="_Ref318875913"/>
      <w:r>
        <w:t xml:space="preserve">Figure </w:t>
      </w:r>
      <w:bookmarkEnd w:id="0"/>
      <w:r>
        <w:t>1 : Exemple d'assèchement de l'air sur un diagramme psychrométrique</w:t>
      </w:r>
    </w:p>
    <w:p w:rsidR="008D7155" w:rsidRPr="00E83D9E" w:rsidRDefault="008D7155" w:rsidP="00E83D9E"/>
    <w:p w:rsidR="008D7155" w:rsidRDefault="008D7155" w:rsidP="007C54F7">
      <w:pPr>
        <w:numPr>
          <w:ilvl w:val="0"/>
          <w:numId w:val="1"/>
        </w:numPr>
        <w:rPr>
          <w:lang w:val="fr-BE"/>
        </w:rPr>
      </w:pPr>
      <w:r>
        <w:rPr>
          <w:lang w:val="fr-BE"/>
        </w:rPr>
        <w:t>Une mauvaise étanchéité à l’air permet des phénomènes de condensation. La figure 2 donne un exemple d’une isolation avec couche d’étanchéité (b). Si la couche d’étanchéité (pare-vapeur dans cet exemple) est percée ou tout à fait absente (a), l’air chaud intérieur pourra dès lors traverser la membrane et atteindre la couche en contact avec l’extérieur. En utilisant à nouveau la 1, on peut considérer que cet air subit la transformation du point A au point B, ce qui fait que l’air chaud, pouvant contenir plus de vapeur d’eau, va arriver à saturation en refroidissant (100% d’humidité relative au point B). Il y a donc une condensation qui se crée, ce qui peut causer des dégâts dans les parois, à l’isolant, et également un risque accru de moisissures, ces dernières présentant un risque sanitaire. En outre, un matériau humide perd son pouvoir isolant.</w:t>
      </w:r>
    </w:p>
    <w:p w:rsidR="008D7155" w:rsidRDefault="008D7155" w:rsidP="005A48D3">
      <w:pPr>
        <w:rPr>
          <w:lang w:val="fr-BE"/>
        </w:rPr>
      </w:pPr>
    </w:p>
    <w:p w:rsidR="008D7155" w:rsidRDefault="008000F6" w:rsidP="005D05CB">
      <w:pPr>
        <w:keepNext/>
        <w:jc w:val="center"/>
      </w:pPr>
      <w:r>
        <w:rPr>
          <w:noProof/>
        </w:rPr>
        <w:lastRenderedPageBreak/>
        <w:pict>
          <v:shape id="_x0000_s1027" type="#_x0000_t202" style="position:absolute;left:0;text-align:left;margin-left:295.05pt;margin-top:160.7pt;width:27.55pt;height:140pt;z-index:251661824" stroked="f">
            <v:textbox style="mso-fit-shape-to-text:t">
              <w:txbxContent>
                <w:p w:rsidR="008D7155" w:rsidRPr="00FB0F05" w:rsidRDefault="008D7155">
                  <w:pPr>
                    <w:rPr>
                      <w:sz w:val="16"/>
                      <w:szCs w:val="16"/>
                    </w:rPr>
                  </w:pPr>
                  <w:r w:rsidRPr="00FB0F05">
                    <w:rPr>
                      <w:sz w:val="16"/>
                      <w:szCs w:val="16"/>
                    </w:rPr>
                    <w:t>(b)</w:t>
                  </w:r>
                </w:p>
              </w:txbxContent>
            </v:textbox>
          </v:shape>
        </w:pict>
      </w:r>
      <w:r>
        <w:rPr>
          <w:noProof/>
        </w:rPr>
        <w:pict>
          <v:shape id="_x0000_s1028" type="#_x0000_t202" style="position:absolute;left:0;text-align:left;margin-left:136.4pt;margin-top:161.45pt;width:24.3pt;height:140pt;z-index:251660800" stroked="f">
            <v:textbox style="mso-fit-shape-to-text:t">
              <w:txbxContent>
                <w:p w:rsidR="008D7155" w:rsidRPr="00FB0F05" w:rsidRDefault="008D7155">
                  <w:pPr>
                    <w:rPr>
                      <w:sz w:val="16"/>
                      <w:szCs w:val="16"/>
                    </w:rPr>
                  </w:pPr>
                  <w:r w:rsidRPr="00FB0F05">
                    <w:rPr>
                      <w:sz w:val="16"/>
                      <w:szCs w:val="16"/>
                    </w:rPr>
                    <w:t>(a)</w:t>
                  </w:r>
                </w:p>
              </w:txbxContent>
            </v:textbox>
          </v:shape>
        </w:pict>
      </w:r>
      <w:r>
        <w:rPr>
          <w:noProof/>
        </w:rPr>
        <w:pict>
          <v:shape id="Image 5" o:spid="_x0000_i1027" type="#_x0000_t75" alt="condint15.gif" style="width:161.55pt;height:165.3pt;visibility:visible">
            <v:imagedata r:id="rId12" o:title=""/>
          </v:shape>
        </w:pict>
      </w:r>
      <w:r>
        <w:rPr>
          <w:noProof/>
        </w:rPr>
        <w:pict>
          <v:shape id="Image 6" o:spid="_x0000_i1028" type="#_x0000_t75" alt="condint16.gif" style="width:128.95pt;height:165.3pt;visibility:visible">
            <v:imagedata r:id="rId13" o:title=""/>
          </v:shape>
        </w:pict>
      </w:r>
    </w:p>
    <w:p w:rsidR="008D7155" w:rsidRDefault="008D7155" w:rsidP="005D05CB">
      <w:pPr>
        <w:keepNext/>
        <w:jc w:val="center"/>
      </w:pPr>
    </w:p>
    <w:p w:rsidR="008D7155" w:rsidRDefault="008D7155" w:rsidP="005D05CB">
      <w:pPr>
        <w:keepNext/>
        <w:jc w:val="center"/>
      </w:pPr>
    </w:p>
    <w:p w:rsidR="008D7155" w:rsidRDefault="008D7155" w:rsidP="005D05CB">
      <w:pPr>
        <w:pStyle w:val="Lgende"/>
        <w:jc w:val="center"/>
      </w:pPr>
      <w:bookmarkStart w:id="1" w:name="_Ref318876127"/>
      <w:r>
        <w:t xml:space="preserve">Figure </w:t>
      </w:r>
      <w:bookmarkEnd w:id="1"/>
      <w:r>
        <w:t>2 Profil des pressions de vapeur sans pare-vapeur (a) et avec (b)</w:t>
      </w:r>
    </w:p>
    <w:p w:rsidR="008D7155" w:rsidRDefault="008000F6" w:rsidP="005A48D3">
      <w:pPr>
        <w:rPr>
          <w:b/>
          <w:sz w:val="28"/>
          <w:szCs w:val="28"/>
          <w:lang w:val="fr-BE"/>
        </w:rPr>
      </w:pPr>
      <w:r>
        <w:rPr>
          <w:noProof/>
        </w:rPr>
        <w:pict>
          <v:shape id="_x0000_s1029" type="#_x0000_t202" style="position:absolute;margin-left:27pt;margin-top:2.9pt;width:441pt;height:31.35pt;z-index:251662848" stroked="f">
            <v:textbox style="mso-fit-shape-to-text:t">
              <w:txbxContent>
                <w:p w:rsidR="008D7155" w:rsidRPr="008000F6" w:rsidRDefault="008D7155" w:rsidP="0029065E">
                  <w:pPr>
                    <w:rPr>
                      <w:sz w:val="20"/>
                      <w:szCs w:val="20"/>
                    </w:rPr>
                  </w:pPr>
                  <w:r w:rsidRPr="008000F6">
                    <w:rPr>
                      <w:sz w:val="20"/>
                      <w:szCs w:val="20"/>
                    </w:rPr>
                    <w:t>Source</w:t>
                  </w:r>
                  <w:r w:rsidRPr="003217E3">
                    <w:rPr>
                      <w:sz w:val="20"/>
                      <w:szCs w:val="20"/>
                    </w:rPr>
                    <w:t> </w:t>
                  </w:r>
                  <w:r w:rsidRPr="008000F6">
                    <w:rPr>
                      <w:sz w:val="20"/>
                      <w:szCs w:val="20"/>
                    </w:rPr>
                    <w:t xml:space="preserve">: </w:t>
                  </w:r>
                  <w:r>
                    <w:rPr>
                      <w:sz w:val="20"/>
                      <w:szCs w:val="20"/>
                    </w:rPr>
                    <w:t xml:space="preserve">Energie+, version 7, </w:t>
                  </w:r>
                  <w:r w:rsidRPr="008000F6">
                    <w:rPr>
                      <w:sz w:val="20"/>
                      <w:szCs w:val="20"/>
                    </w:rPr>
                    <w:t>Architecture et Climat, Université catholique de Louvain (Belgique) 2012, réalisé avec le soutien de la Wallonie - DGO4 - Département de l'Energie et du Bâtiment Durable.</w:t>
                  </w:r>
                  <w:r>
                    <w:rPr>
                      <w:sz w:val="20"/>
                      <w:szCs w:val="20"/>
                    </w:rPr>
                    <w:t>(</w:t>
                  </w:r>
                  <w:r w:rsidRPr="008000F6">
                    <w:rPr>
                      <w:sz w:val="20"/>
                      <w:szCs w:val="20"/>
                    </w:rPr>
                    <w:t>htt</w:t>
                  </w:r>
                  <w:r>
                    <w:rPr>
                      <w:sz w:val="20"/>
                      <w:szCs w:val="20"/>
                    </w:rPr>
                    <w:t>p://www.energieplus-lesite.be)</w:t>
                  </w:r>
                </w:p>
              </w:txbxContent>
            </v:textbox>
          </v:shape>
        </w:pict>
      </w:r>
    </w:p>
    <w:p w:rsidR="008D7155" w:rsidRDefault="008D7155" w:rsidP="005A48D3">
      <w:pPr>
        <w:rPr>
          <w:b/>
          <w:sz w:val="28"/>
          <w:szCs w:val="28"/>
          <w:lang w:val="fr-BE"/>
        </w:rPr>
      </w:pPr>
    </w:p>
    <w:p w:rsidR="008D7155" w:rsidRDefault="008D7155" w:rsidP="005A48D3">
      <w:pPr>
        <w:rPr>
          <w:b/>
          <w:sz w:val="28"/>
          <w:szCs w:val="28"/>
          <w:lang w:val="fr-BE"/>
        </w:rPr>
      </w:pPr>
    </w:p>
    <w:p w:rsidR="008D7155" w:rsidRDefault="008D7155" w:rsidP="005A48D3">
      <w:pPr>
        <w:rPr>
          <w:b/>
          <w:sz w:val="28"/>
          <w:szCs w:val="28"/>
          <w:lang w:val="fr-BE"/>
        </w:rPr>
      </w:pPr>
      <w:r>
        <w:rPr>
          <w:b/>
          <w:sz w:val="28"/>
          <w:szCs w:val="28"/>
          <w:lang w:val="fr-BE"/>
        </w:rPr>
        <w:t>Techniques de mesure</w:t>
      </w:r>
    </w:p>
    <w:p w:rsidR="008D7155" w:rsidRDefault="008D7155" w:rsidP="005A48D3">
      <w:pPr>
        <w:rPr>
          <w:lang w:val="fr-BE"/>
        </w:rPr>
      </w:pPr>
    </w:p>
    <w:p w:rsidR="008D7155" w:rsidRDefault="008D7155" w:rsidP="005A48D3">
      <w:pPr>
        <w:rPr>
          <w:lang w:val="fr-BE"/>
        </w:rPr>
      </w:pPr>
      <w:r>
        <w:rPr>
          <w:lang w:val="fr-BE"/>
        </w:rPr>
        <w:t>La méthode la plus usitée est le test « </w:t>
      </w:r>
      <w:proofErr w:type="spellStart"/>
      <w:r>
        <w:rPr>
          <w:lang w:val="fr-BE"/>
        </w:rPr>
        <w:t>Blower</w:t>
      </w:r>
      <w:proofErr w:type="spellEnd"/>
      <w:r>
        <w:rPr>
          <w:lang w:val="fr-BE"/>
        </w:rPr>
        <w:t xml:space="preserve"> </w:t>
      </w:r>
      <w:proofErr w:type="spellStart"/>
      <w:r>
        <w:rPr>
          <w:lang w:val="fr-BE"/>
        </w:rPr>
        <w:t>door</w:t>
      </w:r>
      <w:proofErr w:type="spellEnd"/>
      <w:r>
        <w:rPr>
          <w:lang w:val="fr-BE"/>
        </w:rPr>
        <w:t xml:space="preserve"> ». Il s’agit de placer un gros ventilateur généralement dans l’ouverture d’une porte d’entrée et de fermer portes et fenêtres. Une légère dépression (ou une surpression), habituellement de 50 Pa, est créée dans la partie à tester et, en fonction de ce que le ventilateur doit fournir pour maintenir cette différence de pression, on quantifiera l’étanchéité à l’air du bâtiment. Un fumigène peut être utilisé en complément pour voir d’où proviennent les fuites.   </w:t>
      </w:r>
    </w:p>
    <w:p w:rsidR="008D7155" w:rsidRDefault="008D7155" w:rsidP="00DC2193">
      <w:pPr>
        <w:rPr>
          <w:lang w:val="fr-BE"/>
        </w:rPr>
      </w:pPr>
      <w:r>
        <w:rPr>
          <w:lang w:val="fr-BE"/>
        </w:rPr>
        <w:t xml:space="preserve">Le modus </w:t>
      </w:r>
      <w:proofErr w:type="spellStart"/>
      <w:r>
        <w:rPr>
          <w:lang w:val="fr-BE"/>
        </w:rPr>
        <w:t>operandi</w:t>
      </w:r>
      <w:proofErr w:type="spellEnd"/>
      <w:r>
        <w:rPr>
          <w:lang w:val="fr-BE"/>
        </w:rPr>
        <w:t xml:space="preserve"> est décrit dans </w:t>
      </w:r>
      <w:smartTag w:uri="urn:schemas-microsoft-com:office:smarttags" w:element="metricconverter">
        <w:smartTagPr>
          <w:attr w:name="ProductID" w:val="22 mﾳ"/>
        </w:smartTagPr>
        <w:r>
          <w:rPr>
            <w:lang w:val="fr-BE"/>
          </w:rPr>
          <w:t>la norme NBN EN</w:t>
        </w:r>
      </w:smartTag>
      <w:r>
        <w:rPr>
          <w:lang w:val="fr-BE"/>
        </w:rPr>
        <w:t xml:space="preserve"> 13829 qui traite de la mesure</w:t>
      </w:r>
      <w:r w:rsidRPr="00541EC0">
        <w:rPr>
          <w:lang w:val="fr-BE"/>
        </w:rPr>
        <w:t xml:space="preserve"> de la</w:t>
      </w:r>
      <w:r>
        <w:rPr>
          <w:lang w:val="fr-BE"/>
        </w:rPr>
        <w:t xml:space="preserve"> </w:t>
      </w:r>
      <w:r w:rsidRPr="00541EC0">
        <w:rPr>
          <w:lang w:val="fr-BE"/>
        </w:rPr>
        <w:t>perm</w:t>
      </w:r>
      <w:r>
        <w:rPr>
          <w:lang w:val="fr-BE"/>
        </w:rPr>
        <w:t>éabilité à l'air des bâtiments par la m</w:t>
      </w:r>
      <w:r w:rsidRPr="00541EC0">
        <w:rPr>
          <w:lang w:val="fr-BE"/>
        </w:rPr>
        <w:t>éthode de pressurisation</w:t>
      </w:r>
      <w:r>
        <w:rPr>
          <w:lang w:val="fr-BE"/>
        </w:rPr>
        <w:t xml:space="preserve"> </w:t>
      </w:r>
      <w:r w:rsidRPr="00541EC0">
        <w:rPr>
          <w:lang w:val="fr-BE"/>
        </w:rPr>
        <w:t>par ventilateur</w:t>
      </w:r>
      <w:r>
        <w:rPr>
          <w:lang w:val="fr-BE"/>
        </w:rPr>
        <w:t>.</w:t>
      </w:r>
    </w:p>
    <w:p w:rsidR="008D7155" w:rsidRDefault="008D7155" w:rsidP="00DC2193">
      <w:pPr>
        <w:rPr>
          <w:lang w:val="fr-BE"/>
        </w:rPr>
      </w:pPr>
      <w:smartTag w:uri="urn:schemas-microsoft-com:office:smarttags" w:element="metricconverter">
        <w:smartTagPr>
          <w:attr w:name="ProductID" w:val="22 mﾳ"/>
        </w:smartTagPr>
        <w:r>
          <w:rPr>
            <w:lang w:val="fr-BE"/>
          </w:rPr>
          <w:t>La réglementation PEB</w:t>
        </w:r>
      </w:smartTag>
      <w:r>
        <w:rPr>
          <w:lang w:val="fr-BE"/>
        </w:rPr>
        <w:t xml:space="preserve"> propose également des « </w:t>
      </w:r>
      <w:r w:rsidRPr="00DC2193">
        <w:rPr>
          <w:lang w:val="fr-BE"/>
        </w:rPr>
        <w:t>Spécifications supplémentaires sur la mesure de l’étanchéité à l’air des bâtiments</w:t>
      </w:r>
      <w:r>
        <w:rPr>
          <w:lang w:val="fr-BE"/>
        </w:rPr>
        <w:t xml:space="preserve"> ». Une mesure réalisée suivant ces spécifications pourra être valorisée dans le cadre du calcul PEB (voir références site </w:t>
      </w:r>
      <w:proofErr w:type="spellStart"/>
      <w:r>
        <w:rPr>
          <w:lang w:val="fr-BE"/>
        </w:rPr>
        <w:t>epbd</w:t>
      </w:r>
      <w:proofErr w:type="spellEnd"/>
      <w:r>
        <w:rPr>
          <w:lang w:val="fr-BE"/>
        </w:rPr>
        <w:t xml:space="preserve"> ci-dessous).</w:t>
      </w:r>
    </w:p>
    <w:p w:rsidR="008D7155" w:rsidRDefault="008D7155" w:rsidP="005A48D3">
      <w:pPr>
        <w:rPr>
          <w:lang w:val="fr-BE"/>
        </w:rPr>
      </w:pPr>
    </w:p>
    <w:p w:rsidR="008D7155" w:rsidRDefault="008000F6" w:rsidP="005A48D3">
      <w:pPr>
        <w:rPr>
          <w:lang w:val="fr-BE"/>
        </w:rPr>
      </w:pPr>
      <w:r>
        <w:rPr>
          <w:noProof/>
        </w:rPr>
        <w:pict>
          <v:shape id="_x0000_s1030" type="#_x0000_t202" style="position:absolute;margin-left:-1.85pt;margin-top:224.05pt;width:418.95pt;height:140pt;z-index:251653632" stroked="f">
            <v:textbox style="mso-fit-shape-to-text:t">
              <w:txbxContent>
                <w:p w:rsidR="008D7155" w:rsidRPr="008000F6" w:rsidRDefault="008D7155">
                  <w:pPr>
                    <w:rPr>
                      <w:sz w:val="20"/>
                      <w:szCs w:val="20"/>
                    </w:rPr>
                  </w:pPr>
                  <w:r w:rsidRPr="008000F6">
                    <w:rPr>
                      <w:sz w:val="20"/>
                      <w:szCs w:val="20"/>
                    </w:rPr>
                    <w:t>Source</w:t>
                  </w:r>
                  <w:r w:rsidRPr="003217E3">
                    <w:rPr>
                      <w:sz w:val="20"/>
                      <w:szCs w:val="20"/>
                    </w:rPr>
                    <w:t> </w:t>
                  </w:r>
                  <w:r w:rsidRPr="008000F6">
                    <w:rPr>
                      <w:sz w:val="20"/>
                      <w:szCs w:val="20"/>
                    </w:rPr>
                    <w:t>: http://www.infoenergie69.org/</w:t>
                  </w:r>
                </w:p>
              </w:txbxContent>
            </v:textbox>
          </v:shape>
        </w:pict>
      </w:r>
      <w:r>
        <w:rPr>
          <w:noProof/>
        </w:rPr>
        <w:pict>
          <v:shape id="_x0000_i1029" type="#_x0000_t75" alt="blower_door_test" style="width:200.95pt;height:227.9pt;visibility:visible">
            <v:imagedata r:id="rId14" o:title=""/>
          </v:shape>
        </w:pict>
      </w:r>
    </w:p>
    <w:p w:rsidR="008D7155" w:rsidRDefault="008D7155" w:rsidP="005A48D3">
      <w:pPr>
        <w:rPr>
          <w:lang w:val="fr-BE"/>
        </w:rPr>
      </w:pPr>
    </w:p>
    <w:p w:rsidR="008D7155" w:rsidRDefault="008D7155" w:rsidP="005A48D3">
      <w:pPr>
        <w:rPr>
          <w:lang w:val="fr-BE"/>
        </w:rPr>
      </w:pPr>
    </w:p>
    <w:p w:rsidR="008D7155" w:rsidRDefault="008D7155" w:rsidP="005A48D3">
      <w:pPr>
        <w:rPr>
          <w:lang w:val="fr-BE"/>
        </w:rPr>
      </w:pPr>
      <w:r>
        <w:rPr>
          <w:lang w:val="fr-BE"/>
        </w:rPr>
        <w:t>Une autre technique consiste à insuffler un gaz traceur dans l’espace à tester et de revenir après un certain laps de temps mesurer la concentration restante de ce gaz. Une évaluation d’ordre qualitative peut aussi être effectuée en prêtant attention aux murs, aux fenêtres, à la toiture et aux raccords et percements.</w:t>
      </w:r>
    </w:p>
    <w:p w:rsidR="008D7155" w:rsidRDefault="008D7155" w:rsidP="005A48D3">
      <w:pPr>
        <w:rPr>
          <w:lang w:val="fr-BE"/>
        </w:rPr>
      </w:pPr>
    </w:p>
    <w:p w:rsidR="008D7155" w:rsidRDefault="008D7155" w:rsidP="005A48D3">
      <w:pPr>
        <w:rPr>
          <w:lang w:val="fr-BE"/>
        </w:rPr>
      </w:pPr>
    </w:p>
    <w:p w:rsidR="008D7155" w:rsidRDefault="008D7155" w:rsidP="005A48D3">
      <w:pPr>
        <w:rPr>
          <w:lang w:val="fr-BE"/>
        </w:rPr>
      </w:pPr>
      <w:r>
        <w:rPr>
          <w:lang w:val="fr-BE"/>
        </w:rPr>
        <w:t>Les différents indicateurs utilisés dans le domaine de l’étanchéité à l’air sont :</w:t>
      </w:r>
    </w:p>
    <w:p w:rsidR="008D7155" w:rsidRDefault="008D7155" w:rsidP="005A48D3">
      <w:pPr>
        <w:rPr>
          <w:lang w:val="fr-BE"/>
        </w:rPr>
      </w:pPr>
    </w:p>
    <w:p w:rsidR="008D7155" w:rsidRDefault="008D7155" w:rsidP="008D5D5D">
      <w:pPr>
        <w:numPr>
          <w:ilvl w:val="0"/>
          <w:numId w:val="2"/>
        </w:numPr>
        <w:rPr>
          <w:lang w:val="fr-BE"/>
        </w:rPr>
      </w:pPr>
      <w:r>
        <w:rPr>
          <w:lang w:val="fr-BE"/>
        </w:rPr>
        <w:t>Le débit de fuite,</w:t>
      </w:r>
      <w:r w:rsidRPr="008D5D5D">
        <w:rPr>
          <w:position w:val="-12"/>
          <w:lang w:val="fr-BE"/>
        </w:rPr>
        <w:object w:dxaOrig="320" w:dyaOrig="360">
          <v:shape id="_x0000_i1030" type="#_x0000_t75" style="width:15.65pt;height:18.15pt" o:ole="">
            <v:imagedata r:id="rId15" o:title=""/>
          </v:shape>
          <o:OLEObject Type="Embed" ProgID="Equation.3" ShapeID="_x0000_i1030" DrawAspect="Content" ObjectID="_1435144702" r:id="rId16"/>
        </w:object>
      </w:r>
      <w:proofErr w:type="gramStart"/>
      <w:r>
        <w:rPr>
          <w:lang w:val="fr-BE"/>
        </w:rPr>
        <w:t>,</w:t>
      </w:r>
      <w:proofErr w:type="gramEnd"/>
      <w:r>
        <w:rPr>
          <w:lang w:val="fr-BE"/>
        </w:rPr>
        <w:t xml:space="preserve"> mesuré en m³/heure. </w:t>
      </w:r>
    </w:p>
    <w:p w:rsidR="008D7155" w:rsidRDefault="008D7155" w:rsidP="008D5D5D">
      <w:pPr>
        <w:numPr>
          <w:ilvl w:val="0"/>
          <w:numId w:val="2"/>
        </w:numPr>
        <w:rPr>
          <w:lang w:val="fr-BE"/>
        </w:rPr>
      </w:pPr>
      <w:r>
        <w:rPr>
          <w:lang w:val="fr-BE"/>
        </w:rPr>
        <w:t>La perméabilité de l’enveloppe,</w:t>
      </w:r>
      <w:r w:rsidRPr="008D5D5D">
        <w:rPr>
          <w:position w:val="-12"/>
          <w:lang w:val="fr-BE"/>
        </w:rPr>
        <w:object w:dxaOrig="320" w:dyaOrig="360">
          <v:shape id="_x0000_i1031" type="#_x0000_t75" style="width:15.65pt;height:18.15pt" o:ole="">
            <v:imagedata r:id="rId8" o:title=""/>
          </v:shape>
          <o:OLEObject Type="Embed" ProgID="Equation.3" ShapeID="_x0000_i1031" DrawAspect="Content" ObjectID="_1435144703" r:id="rId17"/>
        </w:object>
      </w:r>
      <w:proofErr w:type="gramStart"/>
      <w:r>
        <w:rPr>
          <w:lang w:val="fr-BE"/>
        </w:rPr>
        <w:t>,</w:t>
      </w:r>
      <w:proofErr w:type="gramEnd"/>
      <w:r>
        <w:rPr>
          <w:lang w:val="fr-BE"/>
        </w:rPr>
        <w:t xml:space="preserve"> c’est-à-dire le débit de fuite rapporté à la surface, en m³/h m². Il se situe actuellement, pour de nouvelles constructions, entre 6 et 12 m³h</w:t>
      </w:r>
      <w:r w:rsidRPr="00D85B15">
        <w:rPr>
          <w:vertAlign w:val="superscript"/>
          <w:lang w:val="fr-BE"/>
        </w:rPr>
        <w:t>-1</w:t>
      </w:r>
      <w:r>
        <w:rPr>
          <w:lang w:val="fr-BE"/>
        </w:rPr>
        <w:t>m</w:t>
      </w:r>
      <w:r w:rsidRPr="00D85B15">
        <w:rPr>
          <w:vertAlign w:val="superscript"/>
          <w:lang w:val="fr-BE"/>
        </w:rPr>
        <w:t>-2</w:t>
      </w:r>
      <w:r>
        <w:rPr>
          <w:lang w:val="fr-BE"/>
        </w:rPr>
        <w:t>, de 3 à 6 m³h</w:t>
      </w:r>
      <w:r w:rsidRPr="00D85B15">
        <w:rPr>
          <w:vertAlign w:val="superscript"/>
          <w:lang w:val="fr-BE"/>
        </w:rPr>
        <w:t>-1</w:t>
      </w:r>
      <w:r>
        <w:rPr>
          <w:lang w:val="fr-BE"/>
        </w:rPr>
        <w:t>m</w:t>
      </w:r>
      <w:r w:rsidRPr="00D85B15">
        <w:rPr>
          <w:vertAlign w:val="superscript"/>
          <w:lang w:val="fr-BE"/>
        </w:rPr>
        <w:t>-2</w:t>
      </w:r>
      <w:r>
        <w:rPr>
          <w:vertAlign w:val="superscript"/>
          <w:lang w:val="fr-BE"/>
        </w:rPr>
        <w:t xml:space="preserve"> </w:t>
      </w:r>
      <w:r>
        <w:rPr>
          <w:lang w:val="fr-BE"/>
        </w:rPr>
        <w:t>si une attention particulière est apportée à l’étanchéité. Pour arriver à une valeur inférieure à 1, il faut une expertise pointue.</w:t>
      </w:r>
    </w:p>
    <w:p w:rsidR="008D7155" w:rsidRPr="005A48D3" w:rsidRDefault="008D7155" w:rsidP="008D5D5D">
      <w:pPr>
        <w:numPr>
          <w:ilvl w:val="0"/>
          <w:numId w:val="2"/>
        </w:numPr>
        <w:rPr>
          <w:lang w:val="fr-BE"/>
        </w:rPr>
      </w:pPr>
      <w:r>
        <w:rPr>
          <w:lang w:val="fr-BE"/>
        </w:rPr>
        <w:t>Le taux de renouvellement, n</w:t>
      </w:r>
      <w:r w:rsidRPr="008D5D5D">
        <w:rPr>
          <w:vertAlign w:val="subscript"/>
          <w:lang w:val="fr-BE"/>
        </w:rPr>
        <w:t>50</w:t>
      </w:r>
      <w:r w:rsidRPr="00A978EA">
        <w:rPr>
          <w:position w:val="-32"/>
          <w:lang w:val="fr-BE"/>
        </w:rPr>
        <w:object w:dxaOrig="1200" w:dyaOrig="760">
          <v:shape id="_x0000_i1032" type="#_x0000_t75" style="width:60.1pt;height:38.2pt" o:ole="">
            <v:imagedata r:id="rId18" o:title=""/>
          </v:shape>
          <o:OLEObject Type="Embed" ProgID="Equation.3" ShapeID="_x0000_i1032" DrawAspect="Content" ObjectID="_1435144704" r:id="rId19"/>
        </w:object>
      </w:r>
      <w:r>
        <w:rPr>
          <w:vertAlign w:val="subscript"/>
          <w:lang w:val="fr-BE"/>
        </w:rPr>
        <w:t xml:space="preserve"> </w:t>
      </w:r>
      <w:r>
        <w:rPr>
          <w:lang w:val="fr-BE"/>
        </w:rPr>
        <w:t>, en volume par heure. Il se situe entre 0,6 et 9 h</w:t>
      </w:r>
      <w:r w:rsidRPr="00A978EA">
        <w:rPr>
          <w:vertAlign w:val="superscript"/>
          <w:lang w:val="fr-BE"/>
        </w:rPr>
        <w:t>-1</w:t>
      </w:r>
      <w:r>
        <w:rPr>
          <w:lang w:val="fr-BE"/>
        </w:rPr>
        <w:t>, en deçà de 0,6 h</w:t>
      </w:r>
      <w:r w:rsidRPr="00A978EA">
        <w:rPr>
          <w:vertAlign w:val="superscript"/>
          <w:lang w:val="fr-BE"/>
        </w:rPr>
        <w:t>-1</w:t>
      </w:r>
      <w:r>
        <w:rPr>
          <w:lang w:val="fr-BE"/>
        </w:rPr>
        <w:t>, on respecte le critère passif, les vieux bâtiments peuvent même monter jusqu’à 40 h</w:t>
      </w:r>
      <w:r w:rsidRPr="00A978EA">
        <w:rPr>
          <w:vertAlign w:val="superscript"/>
          <w:lang w:val="fr-BE"/>
        </w:rPr>
        <w:t>-1</w:t>
      </w:r>
      <w:r>
        <w:rPr>
          <w:lang w:val="fr-BE"/>
        </w:rPr>
        <w:t>.</w:t>
      </w:r>
    </w:p>
    <w:p w:rsidR="008D7155" w:rsidRDefault="008D7155" w:rsidP="00BF56A1">
      <w:pPr>
        <w:rPr>
          <w:lang w:val="fr-BE"/>
        </w:rPr>
      </w:pPr>
    </w:p>
    <w:p w:rsidR="008D7155" w:rsidRDefault="008D7155" w:rsidP="00BF56A1">
      <w:pPr>
        <w:rPr>
          <w:b/>
          <w:sz w:val="28"/>
          <w:szCs w:val="28"/>
          <w:lang w:val="fr-BE"/>
        </w:rPr>
      </w:pPr>
      <w:r w:rsidRPr="0099754B">
        <w:rPr>
          <w:b/>
          <w:sz w:val="28"/>
          <w:szCs w:val="28"/>
          <w:lang w:val="fr-BE"/>
        </w:rPr>
        <w:t>Mise en pratique</w:t>
      </w:r>
    </w:p>
    <w:p w:rsidR="008D7155" w:rsidRDefault="008D7155" w:rsidP="00BF56A1">
      <w:pPr>
        <w:rPr>
          <w:lang w:val="fr-BE"/>
        </w:rPr>
      </w:pPr>
    </w:p>
    <w:p w:rsidR="008D7155" w:rsidRDefault="008D7155" w:rsidP="00BF56A1">
      <w:pPr>
        <w:rPr>
          <w:lang w:val="fr-BE"/>
        </w:rPr>
      </w:pPr>
      <w:r>
        <w:rPr>
          <w:lang w:val="fr-BE"/>
        </w:rPr>
        <w:t>Une construction qui tient compte de l’étanchéité, si, qui plus est, une très haute étanchéité est recherchée pour arriver à un bâtiment de type passif, demande une importante préparation et une attention de tous les instants.</w:t>
      </w:r>
    </w:p>
    <w:p w:rsidR="008D7155" w:rsidRDefault="008D7155" w:rsidP="00BF56A1">
      <w:pPr>
        <w:rPr>
          <w:lang w:val="fr-BE"/>
        </w:rPr>
      </w:pPr>
      <w:r>
        <w:rPr>
          <w:lang w:val="fr-BE"/>
        </w:rPr>
        <w:t>En effet, une étanchéité élevée requiert un suivi depuis le début de la conception jusqu’au chantier. Ce suivi peut se décliner en quatre étapes :</w:t>
      </w:r>
    </w:p>
    <w:p w:rsidR="008D7155" w:rsidRDefault="008D7155" w:rsidP="00BF56A1">
      <w:pPr>
        <w:rPr>
          <w:lang w:val="fr-BE"/>
        </w:rPr>
      </w:pPr>
    </w:p>
    <w:p w:rsidR="008D7155" w:rsidRDefault="008D7155" w:rsidP="00B00F7B">
      <w:pPr>
        <w:numPr>
          <w:ilvl w:val="0"/>
          <w:numId w:val="3"/>
        </w:numPr>
        <w:rPr>
          <w:lang w:val="fr-BE"/>
        </w:rPr>
      </w:pPr>
      <w:r>
        <w:rPr>
          <w:lang w:val="fr-BE"/>
        </w:rPr>
        <w:t>Dès la conception, il est essentiel de penser à l’étanchéité et de bien fixer le niveau auquel on veut parvenir, même s’il est impossible de déterminer précisément a priori la valeur de l’étanchéité qui sera obtenue au final. Une étude préalable minutieuse doit par conséquent être menée pour être en mesure de dire comment arriver à un tel résultat. Une des premières mesures à prendre est de bien définir le volume protégé, c’est-à-dire le volume à étanchéifier, pour éviter les pertes inutiles. Par exemple, les volumes qui ont besoins d’une forte aération permanente, comme les garages ou les cages d’ascenseur, ne doivent pas être intégrer dans cet espace.</w:t>
      </w:r>
    </w:p>
    <w:p w:rsidR="008D7155" w:rsidRDefault="008D7155" w:rsidP="009D78E0">
      <w:pPr>
        <w:ind w:left="780"/>
        <w:rPr>
          <w:lang w:val="fr-BE"/>
        </w:rPr>
      </w:pPr>
      <w:r>
        <w:rPr>
          <w:lang w:val="fr-BE"/>
        </w:rPr>
        <w:t>Au niveau de la conception, il y a aussi la forme du bâtiment qui influencera son étanchéité. Plus il sera compact, c’est-à-dire plus le rapport entre le volume du bâtiment et la surface de son enveloppe est grand, meilleur sera son étanchéité.</w:t>
      </w:r>
    </w:p>
    <w:p w:rsidR="008D7155" w:rsidRDefault="008D7155" w:rsidP="009D78E0">
      <w:pPr>
        <w:ind w:left="780"/>
        <w:rPr>
          <w:lang w:val="fr-BE"/>
        </w:rPr>
      </w:pPr>
    </w:p>
    <w:p w:rsidR="008D7155" w:rsidRDefault="008D7155" w:rsidP="00B00F7B">
      <w:pPr>
        <w:numPr>
          <w:ilvl w:val="0"/>
          <w:numId w:val="3"/>
        </w:numPr>
        <w:rPr>
          <w:lang w:val="fr-BE"/>
        </w:rPr>
      </w:pPr>
      <w:r>
        <w:rPr>
          <w:lang w:val="fr-BE"/>
        </w:rPr>
        <w:t>Il faut choisir intelligemment les types d’installation (chaudière, ventilation, fenêtres …) et bien réfléchir au positionnement des divers équipements pour gérer le plus efficacement possible les percements qui devront être effectués au travers des divers isolants et membranes. Par exemple, une chaudière à chambre de combustion ouverte, qui nécessite donc une aération extérieure de la pièce, devra se trouver hors du volume protégé mais son collecteur se trouvera dans ce volume pour limiter les pertes thermiques et éviter d’avoir trop de percements venant de l’extérieur de la zone étanche. Il faut assurer la continuité de la barrière d’étanchéité, et, pour cela, tous les détails doivent être pris en compte. Cela va des gaines électriques, aux blochets, en passant par le plafonnage.</w:t>
      </w:r>
    </w:p>
    <w:p w:rsidR="008D7155" w:rsidRDefault="008D7155" w:rsidP="00B87414">
      <w:pPr>
        <w:rPr>
          <w:lang w:val="fr-BE"/>
        </w:rPr>
      </w:pPr>
    </w:p>
    <w:p w:rsidR="008D7155" w:rsidRDefault="008000F6" w:rsidP="00EA4C9E">
      <w:pPr>
        <w:jc w:val="center"/>
        <w:rPr>
          <w:lang w:val="fr-BE"/>
        </w:rPr>
      </w:pPr>
      <w:r>
        <w:rPr>
          <w:noProof/>
        </w:rPr>
        <w:pict>
          <v:shape id="Image 9" o:spid="_x0000_i1033" type="#_x0000_t75" style="width:197.2pt;height:143.35pt;visibility:visible">
            <v:imagedata r:id="rId20" o:title=""/>
          </v:shape>
        </w:pict>
      </w:r>
    </w:p>
    <w:p w:rsidR="008D7155" w:rsidRDefault="008000F6" w:rsidP="00EA4C9E">
      <w:pPr>
        <w:jc w:val="center"/>
        <w:rPr>
          <w:lang w:val="fr-BE"/>
        </w:rPr>
      </w:pPr>
      <w:r>
        <w:rPr>
          <w:noProof/>
        </w:rPr>
        <w:pict>
          <v:shape id="_x0000_s1031" type="#_x0000_t202" style="position:absolute;left:0;text-align:left;margin-left:125.35pt;margin-top:1.4pt;width:143.55pt;height:17.6pt;z-index:251656704" stroked="f">
            <v:textbox>
              <w:txbxContent>
                <w:p w:rsidR="008D7155" w:rsidRPr="008000F6" w:rsidRDefault="008D7155" w:rsidP="00EA4C9E">
                  <w:pPr>
                    <w:rPr>
                      <w:sz w:val="20"/>
                      <w:szCs w:val="20"/>
                      <w:lang w:val="fr-BE"/>
                    </w:rPr>
                  </w:pPr>
                  <w:r w:rsidRPr="008000F6">
                    <w:rPr>
                      <w:sz w:val="20"/>
                      <w:szCs w:val="20"/>
                      <w:lang w:val="fr-BE"/>
                    </w:rPr>
                    <w:t>Source</w:t>
                  </w:r>
                  <w:r w:rsidRPr="00DC2193">
                    <w:rPr>
                      <w:sz w:val="20"/>
                      <w:szCs w:val="20"/>
                      <w:lang w:val="fr-BE"/>
                    </w:rPr>
                    <w:t> </w:t>
                  </w:r>
                  <w:r w:rsidRPr="008000F6">
                    <w:rPr>
                      <w:sz w:val="20"/>
                      <w:szCs w:val="20"/>
                      <w:lang w:val="fr-BE"/>
                    </w:rPr>
                    <w:t>: CSTC-Contact, n°13, janvier 2007.</w:t>
                  </w:r>
                </w:p>
              </w:txbxContent>
            </v:textbox>
          </v:shape>
        </w:pict>
      </w:r>
    </w:p>
    <w:p w:rsidR="008D7155" w:rsidRDefault="008D7155" w:rsidP="00EA4C9E">
      <w:pPr>
        <w:jc w:val="center"/>
        <w:rPr>
          <w:lang w:val="fr-BE"/>
        </w:rPr>
      </w:pPr>
    </w:p>
    <w:p w:rsidR="008D7155" w:rsidRDefault="008000F6" w:rsidP="00B87414">
      <w:pPr>
        <w:jc w:val="center"/>
        <w:rPr>
          <w:lang w:val="fr-BE"/>
        </w:rPr>
      </w:pPr>
      <w:r>
        <w:rPr>
          <w:noProof/>
        </w:rPr>
        <w:pict>
          <v:shape id="_x0000_s1032" type="#_x0000_t202" style="position:absolute;left:0;text-align:left;margin-left:113.35pt;margin-top:121.6pt;width:147.65pt;height:22.8pt;z-index:251654656" stroked="f">
            <v:textbox>
              <w:txbxContent>
                <w:p w:rsidR="008D7155" w:rsidRPr="00F42ABE" w:rsidRDefault="008D7155" w:rsidP="00F42ABE">
                  <w:pPr>
                    <w:rPr>
                      <w:sz w:val="14"/>
                      <w:szCs w:val="14"/>
                      <w:lang w:val="fr-BE"/>
                    </w:rPr>
                  </w:pPr>
                  <w:r w:rsidRPr="00DC2193">
                    <w:rPr>
                      <w:sz w:val="20"/>
                      <w:szCs w:val="20"/>
                      <w:lang w:val="fr-BE"/>
                    </w:rPr>
                    <w:t>Source </w:t>
                  </w:r>
                  <w:r w:rsidRPr="008000F6">
                    <w:rPr>
                      <w:sz w:val="20"/>
                      <w:szCs w:val="20"/>
                      <w:lang w:val="fr-BE"/>
                    </w:rPr>
                    <w:t>: CSTC-Contact, n°33, janvier</w:t>
                  </w:r>
                  <w:r w:rsidRPr="00F42ABE">
                    <w:rPr>
                      <w:sz w:val="14"/>
                      <w:szCs w:val="14"/>
                      <w:lang w:val="fr-BE"/>
                    </w:rPr>
                    <w:t xml:space="preserve"> 2012.</w:t>
                  </w:r>
                </w:p>
              </w:txbxContent>
            </v:textbox>
          </v:shape>
        </w:pict>
      </w:r>
      <w:r>
        <w:rPr>
          <w:noProof/>
        </w:rPr>
        <w:pict>
          <v:shape id="Image 10" o:spid="_x0000_i1034" type="#_x0000_t75" style="width:219.15pt;height:122.7pt;visibility:visible">
            <v:imagedata r:id="rId21" o:title=""/>
          </v:shape>
        </w:pict>
      </w:r>
    </w:p>
    <w:p w:rsidR="008D7155" w:rsidRDefault="008D7155" w:rsidP="00B87414">
      <w:pPr>
        <w:jc w:val="center"/>
        <w:rPr>
          <w:lang w:val="fr-BE"/>
        </w:rPr>
      </w:pPr>
    </w:p>
    <w:p w:rsidR="008D7155" w:rsidRDefault="008D7155" w:rsidP="00B87414">
      <w:pPr>
        <w:rPr>
          <w:lang w:val="fr-BE"/>
        </w:rPr>
      </w:pPr>
    </w:p>
    <w:p w:rsidR="008D7155" w:rsidRDefault="008000F6" w:rsidP="00C94BD7">
      <w:pPr>
        <w:jc w:val="center"/>
        <w:rPr>
          <w:lang w:val="fr-BE"/>
        </w:rPr>
      </w:pPr>
      <w:r>
        <w:rPr>
          <w:noProof/>
        </w:rPr>
        <w:pict>
          <v:shape id="_x0000_s1033" type="#_x0000_t202" style="position:absolute;left:0;text-align:left;margin-left:138.1pt;margin-top:100.9pt;width:244.05pt;height:18.95pt;z-index:251659776" stroked="f">
            <v:textbox>
              <w:txbxContent>
                <w:p w:rsidR="008D7155" w:rsidRPr="008000F6" w:rsidRDefault="008D7155" w:rsidP="004579B8">
                  <w:pPr>
                    <w:rPr>
                      <w:sz w:val="20"/>
                      <w:szCs w:val="20"/>
                      <w:lang w:val="fr-BE"/>
                    </w:rPr>
                  </w:pPr>
                  <w:r w:rsidRPr="00DC2193">
                    <w:rPr>
                      <w:sz w:val="20"/>
                      <w:szCs w:val="20"/>
                      <w:lang w:val="fr-BE"/>
                    </w:rPr>
                    <w:t>Source </w:t>
                  </w:r>
                  <w:r w:rsidRPr="008000F6">
                    <w:rPr>
                      <w:sz w:val="20"/>
                      <w:szCs w:val="20"/>
                      <w:lang w:val="fr-BE"/>
                    </w:rPr>
                    <w:t>: Etanchéité en pratique. C. Mees CSTC.</w:t>
                  </w:r>
                </w:p>
              </w:txbxContent>
            </v:textbox>
          </v:shape>
        </w:pict>
      </w:r>
      <w:r>
        <w:rPr>
          <w:noProof/>
        </w:rPr>
        <w:pict>
          <v:shape id="Image 11" o:spid="_x0000_i1035" type="#_x0000_t75" style="width:159.65pt;height:105.8pt;visibility:visible">
            <v:imagedata r:id="rId22" o:title=""/>
          </v:shape>
        </w:pict>
      </w:r>
    </w:p>
    <w:p w:rsidR="008D7155" w:rsidRDefault="008D7155" w:rsidP="00B87414">
      <w:pPr>
        <w:rPr>
          <w:lang w:val="fr-BE"/>
        </w:rPr>
      </w:pPr>
    </w:p>
    <w:p w:rsidR="008D7155" w:rsidRDefault="008D7155" w:rsidP="009D78E0">
      <w:pPr>
        <w:ind w:left="780"/>
        <w:rPr>
          <w:lang w:val="fr-BE"/>
        </w:rPr>
      </w:pPr>
      <w:r>
        <w:rPr>
          <w:lang w:val="fr-BE"/>
        </w:rPr>
        <w:t>Un autre point sensible est la porte d’entrée qui doit être étanche à l’air tout en assurant son rôle premier. Dans de plus grand bâtiment, il est intéressant d’avoir un sas d’entrée. Au niveau des fenêtres, selon une étude du CSTC</w:t>
      </w:r>
      <w:r>
        <w:rPr>
          <w:rStyle w:val="Appelnotedebasdep"/>
          <w:lang w:val="fr-BE"/>
        </w:rPr>
        <w:footnoteReference w:id="2"/>
      </w:r>
      <w:r>
        <w:rPr>
          <w:lang w:val="fr-BE"/>
        </w:rPr>
        <w:t>, 87% des châssis sont équivalent à une classe 4 (cette classification allant de 1 à 6), ce qui est suffisant pour une étanchéité traditionnelle, mais pour une maison passive (</w:t>
      </w:r>
      <w:r w:rsidRPr="00CE11FB">
        <w:rPr>
          <w:position w:val="-12"/>
          <w:lang w:val="fr-BE"/>
        </w:rPr>
        <w:object w:dxaOrig="920" w:dyaOrig="360">
          <v:shape id="_x0000_i1036" type="#_x0000_t75" style="width:45.7pt;height:18.15pt" o:ole="">
            <v:imagedata r:id="rId23" o:title=""/>
          </v:shape>
          <o:OLEObject Type="Embed" ProgID="Equation.3" ShapeID="_x0000_i1036" DrawAspect="Content" ObjectID="_1435144705" r:id="rId24"/>
        </w:object>
      </w:r>
      <w:r>
        <w:rPr>
          <w:lang w:val="fr-BE"/>
        </w:rPr>
        <w:t>), cette classe représente 20% des pertes.</w:t>
      </w:r>
    </w:p>
    <w:p w:rsidR="008D7155" w:rsidRDefault="008D7155" w:rsidP="009D78E0">
      <w:pPr>
        <w:ind w:left="780"/>
        <w:rPr>
          <w:lang w:val="fr-BE"/>
        </w:rPr>
      </w:pPr>
    </w:p>
    <w:p w:rsidR="008D7155" w:rsidRDefault="008D7155" w:rsidP="009D78E0">
      <w:pPr>
        <w:ind w:left="780"/>
        <w:rPr>
          <w:lang w:val="fr-BE"/>
        </w:rPr>
      </w:pPr>
      <w:r>
        <w:rPr>
          <w:lang w:val="fr-BE"/>
        </w:rPr>
        <w:t>L’étanchéité à l’air des parois peut s’effectuer à l’aide :</w:t>
      </w:r>
    </w:p>
    <w:p w:rsidR="008D7155" w:rsidRDefault="008D7155" w:rsidP="009D78E0">
      <w:pPr>
        <w:ind w:left="780"/>
        <w:rPr>
          <w:lang w:val="fr-BE"/>
        </w:rPr>
      </w:pPr>
    </w:p>
    <w:p w:rsidR="008D7155" w:rsidRDefault="008D7155" w:rsidP="00F42ABE">
      <w:pPr>
        <w:numPr>
          <w:ilvl w:val="0"/>
          <w:numId w:val="4"/>
        </w:numPr>
        <w:rPr>
          <w:lang w:val="fr-BE"/>
        </w:rPr>
      </w:pPr>
      <w:r>
        <w:rPr>
          <w:lang w:val="fr-BE"/>
        </w:rPr>
        <w:t>de membrane pare-vapeur</w:t>
      </w:r>
    </w:p>
    <w:p w:rsidR="008D7155" w:rsidRDefault="008D7155" w:rsidP="00F42ABE">
      <w:pPr>
        <w:rPr>
          <w:lang w:val="fr-BE"/>
        </w:rPr>
      </w:pPr>
    </w:p>
    <w:p w:rsidR="008D7155" w:rsidRDefault="008000F6" w:rsidP="00F42ABE">
      <w:pPr>
        <w:jc w:val="center"/>
        <w:rPr>
          <w:lang w:val="fr-BE"/>
        </w:rPr>
      </w:pPr>
      <w:r>
        <w:rPr>
          <w:noProof/>
        </w:rPr>
        <w:lastRenderedPageBreak/>
        <w:pict>
          <v:shape id="_x0000_s1034" type="#_x0000_t202" style="position:absolute;left:0;text-align:left;margin-left:86.05pt;margin-top:199.25pt;width:283.25pt;height:140pt;z-index:251655680" stroked="f">
            <v:textbox style="mso-fit-shape-to-text:t">
              <w:txbxContent>
                <w:p w:rsidR="008D7155" w:rsidRPr="008000F6" w:rsidRDefault="008D7155" w:rsidP="00F42ABE">
                  <w:pPr>
                    <w:rPr>
                      <w:sz w:val="20"/>
                      <w:szCs w:val="20"/>
                    </w:rPr>
                  </w:pPr>
                  <w:r w:rsidRPr="008000F6">
                    <w:rPr>
                      <w:sz w:val="20"/>
                      <w:szCs w:val="20"/>
                    </w:rPr>
                    <w:t>Source</w:t>
                  </w:r>
                  <w:r w:rsidRPr="00DC2193">
                    <w:rPr>
                      <w:sz w:val="20"/>
                      <w:szCs w:val="20"/>
                    </w:rPr>
                    <w:t> </w:t>
                  </w:r>
                  <w:r w:rsidRPr="008000F6">
                    <w:rPr>
                      <w:sz w:val="20"/>
                      <w:szCs w:val="20"/>
                    </w:rPr>
                    <w:t>: www.infoenergie69.org</w:t>
                  </w:r>
                </w:p>
              </w:txbxContent>
            </v:textbox>
          </v:shape>
        </w:pict>
      </w:r>
      <w:r>
        <w:rPr>
          <w:noProof/>
        </w:rPr>
        <w:pict>
          <v:shape id="Image 13" o:spid="_x0000_i1037" type="#_x0000_t75" alt="Pare_vapeur" style="width:277.35pt;height:209.1pt;visibility:visible">
            <v:imagedata r:id="rId25" o:title=""/>
          </v:shape>
        </w:pict>
      </w:r>
    </w:p>
    <w:p w:rsidR="008D7155" w:rsidRDefault="008D7155" w:rsidP="00F42ABE">
      <w:pPr>
        <w:jc w:val="center"/>
        <w:rPr>
          <w:lang w:val="fr-BE"/>
        </w:rPr>
      </w:pPr>
    </w:p>
    <w:p w:rsidR="008D7155" w:rsidRDefault="008D7155" w:rsidP="00F42ABE">
      <w:pPr>
        <w:jc w:val="center"/>
        <w:rPr>
          <w:lang w:val="fr-BE"/>
        </w:rPr>
      </w:pPr>
    </w:p>
    <w:p w:rsidR="008D7155" w:rsidRDefault="008D7155" w:rsidP="00605767">
      <w:pPr>
        <w:numPr>
          <w:ilvl w:val="0"/>
          <w:numId w:val="4"/>
        </w:numPr>
        <w:rPr>
          <w:lang w:val="fr-BE"/>
        </w:rPr>
      </w:pPr>
      <w:r>
        <w:rPr>
          <w:lang w:val="fr-BE"/>
        </w:rPr>
        <w:t>d’</w:t>
      </w:r>
      <w:r w:rsidRPr="00605767">
        <w:rPr>
          <w:lang w:val="fr-BE"/>
        </w:rPr>
        <w:t>enduit pour les murs en maçonnerie (la peinture étant dix à vingt fois moins étanche)</w:t>
      </w:r>
    </w:p>
    <w:p w:rsidR="008D7155" w:rsidRPr="00605767" w:rsidRDefault="008D7155" w:rsidP="00605767">
      <w:pPr>
        <w:rPr>
          <w:lang w:val="fr-BE"/>
        </w:rPr>
      </w:pPr>
    </w:p>
    <w:p w:rsidR="008D7155" w:rsidRDefault="008D7155" w:rsidP="00F42ABE">
      <w:pPr>
        <w:numPr>
          <w:ilvl w:val="0"/>
          <w:numId w:val="4"/>
        </w:numPr>
        <w:rPr>
          <w:lang w:val="fr-BE"/>
        </w:rPr>
      </w:pPr>
      <w:r>
        <w:rPr>
          <w:lang w:val="fr-BE"/>
        </w:rPr>
        <w:t>de panneaux type OSB pour les ossatures bois (mais l’étanchéité des panneaux OSB est fort variable, même pour une marque identique)</w:t>
      </w:r>
    </w:p>
    <w:p w:rsidR="008D7155" w:rsidRDefault="008000F6" w:rsidP="00EA4C9E">
      <w:pPr>
        <w:jc w:val="center"/>
        <w:rPr>
          <w:lang w:val="fr-BE"/>
        </w:rPr>
      </w:pPr>
      <w:r>
        <w:rPr>
          <w:noProof/>
        </w:rPr>
        <w:pict>
          <v:shape id="_x0000_s1035" type="#_x0000_t202" style="position:absolute;left:0;text-align:left;margin-left:165.1pt;margin-top:112.15pt;width:244.05pt;height:20.7pt;z-index:251658752" stroked="f">
            <v:textbox>
              <w:txbxContent>
                <w:p w:rsidR="008D7155" w:rsidRPr="008000F6" w:rsidRDefault="008D7155" w:rsidP="00A313ED">
                  <w:pPr>
                    <w:rPr>
                      <w:sz w:val="20"/>
                      <w:szCs w:val="20"/>
                      <w:lang w:val="fr-BE"/>
                    </w:rPr>
                  </w:pPr>
                  <w:r w:rsidRPr="00DC2193">
                    <w:rPr>
                      <w:sz w:val="20"/>
                      <w:szCs w:val="20"/>
                      <w:lang w:val="fr-BE"/>
                    </w:rPr>
                    <w:t>Source </w:t>
                  </w:r>
                  <w:r w:rsidRPr="008000F6">
                    <w:rPr>
                      <w:sz w:val="20"/>
                      <w:szCs w:val="20"/>
                      <w:lang w:val="fr-BE"/>
                    </w:rPr>
                    <w:t>: Etanchéité en pratique. C. Mees CSTC.</w:t>
                  </w:r>
                </w:p>
              </w:txbxContent>
            </v:textbox>
          </v:shape>
        </w:pict>
      </w:r>
      <w:r>
        <w:rPr>
          <w:noProof/>
        </w:rPr>
        <w:pict>
          <v:shape id="Image 14" o:spid="_x0000_i1038" type="#_x0000_t75" style="width:114.55pt;height:113.95pt;visibility:visible">
            <v:imagedata r:id="rId26" o:title=""/>
          </v:shape>
        </w:pict>
      </w:r>
    </w:p>
    <w:p w:rsidR="008D7155" w:rsidRDefault="008D7155" w:rsidP="00EA4C9E">
      <w:pPr>
        <w:rPr>
          <w:lang w:val="fr-BE"/>
        </w:rPr>
      </w:pPr>
    </w:p>
    <w:p w:rsidR="008D7155" w:rsidRDefault="008D7155" w:rsidP="00EA4C9E">
      <w:pPr>
        <w:rPr>
          <w:lang w:val="fr-BE"/>
        </w:rPr>
      </w:pPr>
    </w:p>
    <w:p w:rsidR="008D7155" w:rsidRDefault="008D7155" w:rsidP="00F42ABE">
      <w:pPr>
        <w:numPr>
          <w:ilvl w:val="0"/>
          <w:numId w:val="4"/>
        </w:numPr>
        <w:rPr>
          <w:lang w:val="fr-BE"/>
        </w:rPr>
      </w:pPr>
      <w:r>
        <w:rPr>
          <w:lang w:val="fr-BE"/>
        </w:rPr>
        <w:t>de béton coulé in situ. Chaque jonction devant être étanchéifiée par la suite.</w:t>
      </w:r>
    </w:p>
    <w:p w:rsidR="008D7155" w:rsidRDefault="008D7155" w:rsidP="00EA4C9E">
      <w:pPr>
        <w:rPr>
          <w:lang w:val="fr-BE"/>
        </w:rPr>
      </w:pPr>
    </w:p>
    <w:p w:rsidR="008D7155" w:rsidRDefault="008000F6" w:rsidP="00C319B1">
      <w:pPr>
        <w:jc w:val="center"/>
        <w:rPr>
          <w:lang w:val="fr-BE"/>
        </w:rPr>
      </w:pPr>
      <w:r>
        <w:rPr>
          <w:noProof/>
        </w:rPr>
        <w:pict>
          <v:shape id="_x0000_s1036" type="#_x0000_t202" style="position:absolute;left:0;text-align:left;margin-left:97.6pt;margin-top:152.5pt;width:244.05pt;height:14.5pt;z-index:251657728" stroked="f">
            <v:textbox>
              <w:txbxContent>
                <w:p w:rsidR="008D7155" w:rsidRPr="00F42ABE" w:rsidRDefault="008D7155" w:rsidP="00B95AF8">
                  <w:pPr>
                    <w:rPr>
                      <w:sz w:val="14"/>
                      <w:szCs w:val="14"/>
                      <w:lang w:val="fr-BE"/>
                    </w:rPr>
                  </w:pPr>
                  <w:proofErr w:type="spellStart"/>
                  <w:r w:rsidRPr="00F42ABE">
                    <w:rPr>
                      <w:sz w:val="14"/>
                      <w:szCs w:val="14"/>
                      <w:lang w:val="fr-BE"/>
                    </w:rPr>
                    <w:t>Src</w:t>
                  </w:r>
                  <w:proofErr w:type="spellEnd"/>
                  <w:r w:rsidRPr="00F42ABE">
                    <w:rPr>
                      <w:sz w:val="14"/>
                      <w:szCs w:val="14"/>
                      <w:lang w:val="fr-BE"/>
                    </w:rPr>
                    <w:t xml:space="preserve"> : </w:t>
                  </w:r>
                  <w:r>
                    <w:rPr>
                      <w:sz w:val="14"/>
                      <w:szCs w:val="14"/>
                      <w:lang w:val="fr-BE"/>
                    </w:rPr>
                    <w:t xml:space="preserve">Elément de structure et détails de construction. L. </w:t>
                  </w:r>
                  <w:proofErr w:type="spellStart"/>
                  <w:r>
                    <w:rPr>
                      <w:sz w:val="14"/>
                      <w:szCs w:val="14"/>
                      <w:lang w:val="fr-BE"/>
                    </w:rPr>
                    <w:t>Firket</w:t>
                  </w:r>
                  <w:proofErr w:type="spellEnd"/>
                  <w:r>
                    <w:rPr>
                      <w:sz w:val="14"/>
                      <w:szCs w:val="14"/>
                      <w:lang w:val="fr-BE"/>
                    </w:rPr>
                    <w:t xml:space="preserve"> CSTC</w:t>
                  </w:r>
                  <w:r w:rsidRPr="00F42ABE">
                    <w:rPr>
                      <w:sz w:val="14"/>
                      <w:szCs w:val="14"/>
                      <w:lang w:val="fr-BE"/>
                    </w:rPr>
                    <w:t>.</w:t>
                  </w:r>
                </w:p>
              </w:txbxContent>
            </v:textbox>
          </v:shape>
        </w:pict>
      </w:r>
      <w:r>
        <w:rPr>
          <w:noProof/>
        </w:rPr>
        <w:pict>
          <v:shape id="Image 15" o:spid="_x0000_i1039" type="#_x0000_t75" style="width:247.95pt;height:160.3pt;visibility:visible">
            <v:imagedata r:id="rId27" o:title=""/>
          </v:shape>
        </w:pict>
      </w:r>
    </w:p>
    <w:p w:rsidR="008D7155" w:rsidRDefault="008D7155" w:rsidP="00C319B1">
      <w:pPr>
        <w:jc w:val="center"/>
        <w:rPr>
          <w:lang w:val="fr-BE"/>
        </w:rPr>
      </w:pPr>
    </w:p>
    <w:p w:rsidR="008D7155" w:rsidRDefault="008D7155" w:rsidP="00EA4C9E">
      <w:pPr>
        <w:rPr>
          <w:lang w:val="fr-BE"/>
        </w:rPr>
      </w:pPr>
    </w:p>
    <w:p w:rsidR="008D7155" w:rsidRDefault="008D7155" w:rsidP="00B00F7B">
      <w:pPr>
        <w:numPr>
          <w:ilvl w:val="0"/>
          <w:numId w:val="3"/>
        </w:numPr>
        <w:rPr>
          <w:lang w:val="fr-BE"/>
        </w:rPr>
      </w:pPr>
      <w:r>
        <w:rPr>
          <w:lang w:val="fr-BE"/>
        </w:rPr>
        <w:t xml:space="preserve">A chaque étape de la construction, il est primordial de garder à l’esprit et de travailler de manière à assurer l’étanchéité. Un contrôle permanent est donc recommandé pour </w:t>
      </w:r>
      <w:r>
        <w:rPr>
          <w:lang w:val="fr-BE"/>
        </w:rPr>
        <w:lastRenderedPageBreak/>
        <w:t>garantir l’accomplissement des objectifs à terme. Il n’existe pas d’exigence en la matière, et ce besoin d’étanchéité élevé étant assez récent, les métiers de la construction et autres sous-traitants ne sont pas sensibilisés à un tel niveau d’étanchéité. En outre, les différents corps de métiers ont presque tous un rôle à jouer et l’étanchéité est une caractéristique de l’ensemble du bâtiment, il faut donc assurer une bonne communication et une bonne sensibilisation de chaque intervenant. Il est nécessaire d’avoir une adaptation de la conception et de la coordination des travaux.</w:t>
      </w:r>
    </w:p>
    <w:p w:rsidR="008D7155" w:rsidRDefault="008D7155" w:rsidP="00EA4C9E">
      <w:pPr>
        <w:rPr>
          <w:lang w:val="fr-BE"/>
        </w:rPr>
      </w:pPr>
    </w:p>
    <w:p w:rsidR="008D7155" w:rsidRDefault="008D7155" w:rsidP="00B00F7B">
      <w:pPr>
        <w:numPr>
          <w:ilvl w:val="0"/>
          <w:numId w:val="3"/>
        </w:numPr>
        <w:rPr>
          <w:lang w:val="fr-BE"/>
        </w:rPr>
      </w:pPr>
      <w:r>
        <w:rPr>
          <w:lang w:val="fr-BE"/>
        </w:rPr>
        <w:t>La dernière étape consiste en la détermination quantitative précise de l’étanchéité par des mesures. Il est évident qu’elle peut être effectuée à la fin pour savoir ce qu’il en est, mais à ce moment, quand la construction est achevée, il est très difficile de l’améliorer. C’est pourquoi, il est fort judicieux d’effectuer des mesures à différents moments de l’avancement du chantier pour encore être en mesure d’apporter des corrections si nécessaire.</w:t>
      </w:r>
    </w:p>
    <w:p w:rsidR="008D7155" w:rsidRDefault="008D7155" w:rsidP="004579B8">
      <w:pPr>
        <w:pStyle w:val="Paragraphedeliste"/>
        <w:rPr>
          <w:lang w:val="fr-BE"/>
        </w:rPr>
      </w:pPr>
    </w:p>
    <w:p w:rsidR="008D7155" w:rsidRDefault="008D7155" w:rsidP="004579B8">
      <w:pPr>
        <w:rPr>
          <w:lang w:val="fr-BE"/>
        </w:rPr>
      </w:pPr>
    </w:p>
    <w:p w:rsidR="008D7155" w:rsidRDefault="008D7155" w:rsidP="003217E3">
      <w:pPr>
        <w:jc w:val="both"/>
      </w:pPr>
      <w:r>
        <w:t>Gauthier Keutgen</w:t>
      </w:r>
    </w:p>
    <w:p w:rsidR="008D7155" w:rsidRDefault="008D7155" w:rsidP="003217E3">
      <w:pPr>
        <w:rPr>
          <w:noProof/>
          <w:color w:val="7F7F7F"/>
        </w:rPr>
      </w:pPr>
      <w:r w:rsidRPr="00A36E5F">
        <w:rPr>
          <w:noProof/>
          <w:color w:val="7F7F7F"/>
        </w:rPr>
        <w:t xml:space="preserve">Pour le service du </w:t>
      </w:r>
      <w:r w:rsidRPr="00A36E5F">
        <w:rPr>
          <w:b/>
          <w:bCs/>
          <w:noProof/>
          <w:color w:val="7F7F7F"/>
        </w:rPr>
        <w:t xml:space="preserve">Facilitateur URE </w:t>
      </w:r>
      <w:r>
        <w:rPr>
          <w:noProof/>
          <w:color w:val="7F7F7F"/>
        </w:rPr>
        <w:t xml:space="preserve"> - </w:t>
      </w:r>
      <w:r w:rsidRPr="00A36E5F">
        <w:rPr>
          <w:noProof/>
          <w:color w:val="7F7F7F"/>
        </w:rPr>
        <w:t>Secteur bâtiments</w:t>
      </w:r>
    </w:p>
    <w:p w:rsidR="008D7155" w:rsidRDefault="008D7155" w:rsidP="004579B8"/>
    <w:p w:rsidR="008D7155" w:rsidRPr="008000F6" w:rsidRDefault="008D7155" w:rsidP="004579B8"/>
    <w:p w:rsidR="008D7155" w:rsidRPr="00F5736D" w:rsidRDefault="008D7155" w:rsidP="00BF56A1">
      <w:pPr>
        <w:rPr>
          <w:b/>
          <w:sz w:val="28"/>
          <w:szCs w:val="28"/>
          <w:lang w:val="fr-BE"/>
        </w:rPr>
      </w:pPr>
      <w:r>
        <w:rPr>
          <w:b/>
          <w:sz w:val="28"/>
          <w:szCs w:val="28"/>
          <w:lang w:val="fr-BE"/>
        </w:rPr>
        <w:t>Références </w:t>
      </w:r>
    </w:p>
    <w:p w:rsidR="008D7155" w:rsidRDefault="008D7155" w:rsidP="00BF56A1">
      <w:pPr>
        <w:rPr>
          <w:lang w:val="fr-BE"/>
        </w:rPr>
      </w:pPr>
    </w:p>
    <w:p w:rsidR="008D7155" w:rsidRDefault="008D7155" w:rsidP="00CE27EB">
      <w:pPr>
        <w:rPr>
          <w:lang w:val="fr-BE"/>
        </w:rPr>
      </w:pPr>
      <w:r>
        <w:rPr>
          <w:lang w:val="fr-BE"/>
        </w:rPr>
        <w:t xml:space="preserve">CSTC, </w:t>
      </w:r>
      <w:r w:rsidRPr="00CE27EB">
        <w:rPr>
          <w:i/>
          <w:lang w:val="fr-BE"/>
        </w:rPr>
        <w:t>Eléments de structure et détails de</w:t>
      </w:r>
      <w:r>
        <w:rPr>
          <w:i/>
          <w:lang w:val="fr-BE"/>
        </w:rPr>
        <w:t xml:space="preserve"> c</w:t>
      </w:r>
      <w:r w:rsidRPr="00CE27EB">
        <w:rPr>
          <w:i/>
          <w:lang w:val="fr-BE"/>
        </w:rPr>
        <w:t>onstruction</w:t>
      </w:r>
      <w:r>
        <w:rPr>
          <w:lang w:val="fr-BE"/>
        </w:rPr>
        <w:t>, 18 novembre 2011.</w:t>
      </w:r>
    </w:p>
    <w:p w:rsidR="008D7155" w:rsidRDefault="008D7155" w:rsidP="00CE27EB">
      <w:pPr>
        <w:rPr>
          <w:lang w:val="fr-BE"/>
        </w:rPr>
      </w:pPr>
    </w:p>
    <w:p w:rsidR="008D7155" w:rsidRPr="00A313ED" w:rsidRDefault="008D7155" w:rsidP="00CE27EB">
      <w:pPr>
        <w:rPr>
          <w:lang w:val="fr-BE"/>
        </w:rPr>
      </w:pPr>
      <w:r>
        <w:rPr>
          <w:lang w:val="fr-BE"/>
        </w:rPr>
        <w:t xml:space="preserve">CSTC, </w:t>
      </w:r>
      <w:r>
        <w:rPr>
          <w:i/>
          <w:lang w:val="fr-BE"/>
        </w:rPr>
        <w:t>Etanchéité en pratique</w:t>
      </w:r>
      <w:r>
        <w:rPr>
          <w:lang w:val="fr-BE"/>
        </w:rPr>
        <w:t>, 11 décembre 2001.</w:t>
      </w:r>
    </w:p>
    <w:p w:rsidR="008D7155" w:rsidRDefault="008D7155" w:rsidP="00CE27EB">
      <w:pPr>
        <w:rPr>
          <w:lang w:val="fr-BE"/>
        </w:rPr>
      </w:pPr>
    </w:p>
    <w:p w:rsidR="008D7155" w:rsidRPr="00CE27EB" w:rsidRDefault="008D7155" w:rsidP="00CE27EB">
      <w:pPr>
        <w:rPr>
          <w:lang w:val="fr-BE"/>
        </w:rPr>
      </w:pPr>
      <w:r>
        <w:rPr>
          <w:lang w:val="fr-BE"/>
        </w:rPr>
        <w:t xml:space="preserve">CSTC, </w:t>
      </w:r>
      <w:r w:rsidRPr="00CE27EB">
        <w:rPr>
          <w:i/>
          <w:lang w:val="fr-BE"/>
        </w:rPr>
        <w:t>Formation CCBC : Etanchéité à l’air des bâtiments</w:t>
      </w:r>
      <w:r>
        <w:rPr>
          <w:lang w:val="fr-BE"/>
        </w:rPr>
        <w:t>, 1 février 2012.</w:t>
      </w:r>
    </w:p>
    <w:p w:rsidR="008D7155" w:rsidRDefault="008D7155" w:rsidP="00CE27EB">
      <w:pPr>
        <w:rPr>
          <w:lang w:val="fr-BE"/>
        </w:rPr>
      </w:pPr>
    </w:p>
    <w:p w:rsidR="008D7155" w:rsidRDefault="008D7155" w:rsidP="00CE27EB">
      <w:pPr>
        <w:rPr>
          <w:lang w:val="fr-BE"/>
        </w:rPr>
      </w:pPr>
      <w:r>
        <w:rPr>
          <w:lang w:val="fr-BE"/>
        </w:rPr>
        <w:t xml:space="preserve">CSTC, </w:t>
      </w:r>
      <w:r>
        <w:rPr>
          <w:i/>
          <w:lang w:val="fr-BE"/>
        </w:rPr>
        <w:t>L’étanchéité des portes extérieures</w:t>
      </w:r>
      <w:r>
        <w:rPr>
          <w:lang w:val="fr-BE"/>
        </w:rPr>
        <w:t>, mars 2004.</w:t>
      </w:r>
    </w:p>
    <w:p w:rsidR="008D7155" w:rsidRDefault="008D7155" w:rsidP="00BF56A1">
      <w:pPr>
        <w:rPr>
          <w:lang w:val="fr-BE"/>
        </w:rPr>
      </w:pPr>
    </w:p>
    <w:p w:rsidR="008D7155" w:rsidRDefault="008D7155" w:rsidP="00BF56A1">
      <w:pPr>
        <w:rPr>
          <w:lang w:val="fr-BE"/>
        </w:rPr>
      </w:pPr>
      <w:r>
        <w:rPr>
          <w:lang w:val="fr-BE"/>
        </w:rPr>
        <w:t xml:space="preserve">CSTC-Contact, </w:t>
      </w:r>
      <w:r>
        <w:rPr>
          <w:i/>
          <w:lang w:val="fr-BE"/>
        </w:rPr>
        <w:t>Edition spéciale : étanchéité à l’air</w:t>
      </w:r>
      <w:r>
        <w:rPr>
          <w:lang w:val="fr-BE"/>
        </w:rPr>
        <w:t>, n°33, janvier 2012.</w:t>
      </w:r>
    </w:p>
    <w:p w:rsidR="008D7155" w:rsidRDefault="008D7155" w:rsidP="004D3739">
      <w:pPr>
        <w:rPr>
          <w:lang w:val="fr-BE"/>
        </w:rPr>
      </w:pPr>
    </w:p>
    <w:p w:rsidR="008D7155" w:rsidRDefault="008D7155" w:rsidP="004D3739">
      <w:pPr>
        <w:rPr>
          <w:lang w:val="fr-BE"/>
        </w:rPr>
      </w:pPr>
      <w:r>
        <w:rPr>
          <w:lang w:val="fr-BE"/>
        </w:rPr>
        <w:t xml:space="preserve">CSTC-Contact, </w:t>
      </w:r>
      <w:r w:rsidRPr="004D3739">
        <w:rPr>
          <w:i/>
          <w:lang w:val="fr-BE"/>
        </w:rPr>
        <w:t>L’étanchéité à l’air : complément indispensable à l’isolation</w:t>
      </w:r>
      <w:r>
        <w:rPr>
          <w:i/>
          <w:lang w:val="fr-BE"/>
        </w:rPr>
        <w:t xml:space="preserve"> </w:t>
      </w:r>
      <w:r w:rsidRPr="004D3739">
        <w:rPr>
          <w:i/>
          <w:lang w:val="fr-BE"/>
        </w:rPr>
        <w:t>thermique</w:t>
      </w:r>
      <w:r>
        <w:rPr>
          <w:lang w:val="fr-BE"/>
        </w:rPr>
        <w:t>, n°13, janvier 2007.</w:t>
      </w:r>
    </w:p>
    <w:p w:rsidR="008D7155" w:rsidRDefault="008D7155" w:rsidP="004D3739">
      <w:pPr>
        <w:rPr>
          <w:lang w:val="fr-BE"/>
        </w:rPr>
      </w:pPr>
    </w:p>
    <w:p w:rsidR="008D7155" w:rsidRDefault="008D7155" w:rsidP="004D3739">
      <w:pPr>
        <w:rPr>
          <w:lang w:val="fr-BE"/>
        </w:rPr>
      </w:pPr>
      <w:r>
        <w:rPr>
          <w:lang w:val="fr-BE"/>
        </w:rPr>
        <w:t>CSTC-Contact,</w:t>
      </w:r>
      <w:r w:rsidRPr="004D3739">
        <w:t xml:space="preserve"> </w:t>
      </w:r>
      <w:r w:rsidRPr="004D3739">
        <w:rPr>
          <w:i/>
          <w:lang w:val="fr-BE"/>
        </w:rPr>
        <w:t>Mesure de l'étanchéité à l'air : vous êtes certainement</w:t>
      </w:r>
      <w:r>
        <w:rPr>
          <w:i/>
          <w:lang w:val="fr-BE"/>
        </w:rPr>
        <w:t xml:space="preserve"> concerné</w:t>
      </w:r>
      <w:r w:rsidRPr="004D3739">
        <w:rPr>
          <w:i/>
          <w:lang w:val="fr-BE"/>
        </w:rPr>
        <w:t>!</w:t>
      </w:r>
      <w:r>
        <w:rPr>
          <w:lang w:val="fr-BE"/>
        </w:rPr>
        <w:t>, n°22, avril 2009.</w:t>
      </w:r>
    </w:p>
    <w:p w:rsidR="008D7155" w:rsidRDefault="008D7155" w:rsidP="00BF56A1">
      <w:pPr>
        <w:rPr>
          <w:lang w:val="fr-BE"/>
        </w:rPr>
      </w:pPr>
    </w:p>
    <w:p w:rsidR="008D7155" w:rsidRDefault="008D7155" w:rsidP="00BF56A1">
      <w:pPr>
        <w:rPr>
          <w:lang w:val="fr-BE"/>
        </w:rPr>
      </w:pPr>
      <w:r w:rsidRPr="004D3739">
        <w:rPr>
          <w:lang w:val="fr-BE"/>
        </w:rPr>
        <w:t>Energie +,</w:t>
      </w:r>
      <w:r>
        <w:rPr>
          <w:lang w:val="fr-BE"/>
        </w:rPr>
        <w:t xml:space="preserve"> </w:t>
      </w:r>
      <w:r>
        <w:rPr>
          <w:i/>
          <w:lang w:val="fr-BE"/>
        </w:rPr>
        <w:t>Evaluer l'étanchéité à l'air</w:t>
      </w:r>
      <w:r>
        <w:rPr>
          <w:lang w:val="fr-BE"/>
        </w:rPr>
        <w:t xml:space="preserve"> (</w:t>
      </w:r>
      <w:hyperlink r:id="rId28" w:history="1">
        <w:r w:rsidRPr="00DB02DE">
          <w:rPr>
            <w:rStyle w:val="Lienhypertexte"/>
            <w:lang w:val="fr-BE"/>
          </w:rPr>
          <w:t>http://www.energieplus-lesite.be/energieplus/page_10337.htm</w:t>
        </w:r>
      </w:hyperlink>
      <w:r>
        <w:rPr>
          <w:lang w:val="fr-BE"/>
        </w:rPr>
        <w:t>).</w:t>
      </w:r>
    </w:p>
    <w:p w:rsidR="008D7155" w:rsidRDefault="008D7155" w:rsidP="00BF56A1">
      <w:pPr>
        <w:rPr>
          <w:lang w:val="fr-BE"/>
        </w:rPr>
      </w:pPr>
    </w:p>
    <w:p w:rsidR="008D7155" w:rsidRDefault="008D7155" w:rsidP="00BF56A1">
      <w:pPr>
        <w:rPr>
          <w:lang w:val="fr-BE"/>
        </w:rPr>
      </w:pPr>
      <w:r w:rsidRPr="00F5736D">
        <w:rPr>
          <w:lang w:val="fr-BE"/>
        </w:rPr>
        <w:t xml:space="preserve">Pro </w:t>
      </w:r>
      <w:proofErr w:type="spellStart"/>
      <w:r w:rsidRPr="00F5736D">
        <w:rPr>
          <w:lang w:val="fr-BE"/>
        </w:rPr>
        <w:t>Clima</w:t>
      </w:r>
      <w:proofErr w:type="spellEnd"/>
      <w:r w:rsidRPr="00F5736D">
        <w:rPr>
          <w:lang w:val="fr-BE"/>
        </w:rPr>
        <w:t xml:space="preserve">, </w:t>
      </w:r>
      <w:r w:rsidRPr="00F5736D">
        <w:rPr>
          <w:i/>
          <w:lang w:val="fr-BE"/>
        </w:rPr>
        <w:t>Pourquoi l’étanchéité à l’air?</w:t>
      </w:r>
      <w:r>
        <w:rPr>
          <w:lang w:val="fr-BE"/>
        </w:rPr>
        <w:t xml:space="preserve"> (</w:t>
      </w:r>
      <w:hyperlink r:id="rId29" w:history="1">
        <w:r w:rsidRPr="00DB02DE">
          <w:rPr>
            <w:rStyle w:val="Lienhypertexte"/>
            <w:lang w:val="fr-BE"/>
          </w:rPr>
          <w:t>http://fr.proclima.com/co/FRN/fr/pourquoi_etancheite.html</w:t>
        </w:r>
      </w:hyperlink>
      <w:r>
        <w:rPr>
          <w:lang w:val="fr-BE"/>
        </w:rPr>
        <w:t>).</w:t>
      </w:r>
    </w:p>
    <w:p w:rsidR="008D7155" w:rsidRDefault="008D7155" w:rsidP="00BF56A1">
      <w:pPr>
        <w:rPr>
          <w:lang w:val="fr-BE"/>
        </w:rPr>
      </w:pPr>
    </w:p>
    <w:p w:rsidR="008D7155" w:rsidRPr="007D47B7" w:rsidRDefault="008D7155" w:rsidP="007D47B7">
      <w:pPr>
        <w:rPr>
          <w:lang w:val="fr-BE"/>
        </w:rPr>
      </w:pPr>
      <w:r w:rsidRPr="008000F6">
        <w:t xml:space="preserve">Site </w:t>
      </w:r>
      <w:proofErr w:type="spellStart"/>
      <w:r w:rsidRPr="008000F6">
        <w:t>epbd</w:t>
      </w:r>
      <w:proofErr w:type="spellEnd"/>
      <w:r w:rsidRPr="007D47B7">
        <w:t> </w:t>
      </w:r>
      <w:r w:rsidRPr="008000F6">
        <w:t xml:space="preserve">: </w:t>
      </w:r>
      <w:hyperlink r:id="rId30" w:history="1">
        <w:r w:rsidRPr="008000F6">
          <w:rPr>
            <w:rStyle w:val="Lienhypertexte"/>
          </w:rPr>
          <w:t>http://www.epbd.be</w:t>
        </w:r>
      </w:hyperlink>
      <w:r w:rsidRPr="008000F6">
        <w:t xml:space="preserve"> -&gt; </w:t>
      </w:r>
      <w:r w:rsidRPr="007D47B7">
        <w:rPr>
          <w:lang w:val="fr-BE"/>
        </w:rPr>
        <w:t>Etanchéité à l´air</w:t>
      </w:r>
      <w:r>
        <w:rPr>
          <w:lang w:val="fr-BE"/>
        </w:rPr>
        <w:t xml:space="preserve"> - </w:t>
      </w:r>
      <w:r w:rsidRPr="007D47B7">
        <w:rPr>
          <w:lang w:val="fr-BE"/>
        </w:rPr>
        <w:t>Spécifications supplémentaires pour la mesure de l'étanchéité à l'air de l'enveloppe des bâtiments</w:t>
      </w:r>
    </w:p>
    <w:p w:rsidR="008D7155" w:rsidRDefault="008D7155" w:rsidP="005D7420">
      <w:pPr>
        <w:rPr>
          <w:lang w:val="fr-BE"/>
        </w:rPr>
      </w:pPr>
      <w:r>
        <w:rPr>
          <w:lang w:val="fr-BE"/>
        </w:rPr>
        <w:br w:type="page"/>
      </w:r>
    </w:p>
    <w:p w:rsidR="008D7155" w:rsidRPr="008000F6" w:rsidRDefault="008D7155" w:rsidP="005D7420">
      <w:pPr>
        <w:rPr>
          <w:b/>
          <w:sz w:val="28"/>
          <w:szCs w:val="28"/>
          <w:lang w:val="fr-BE"/>
        </w:rPr>
      </w:pPr>
      <w:r w:rsidRPr="008000F6">
        <w:rPr>
          <w:b/>
          <w:sz w:val="28"/>
          <w:szCs w:val="28"/>
          <w:lang w:val="fr-BE"/>
        </w:rPr>
        <w:t>Etanchéité et ventilation</w:t>
      </w:r>
    </w:p>
    <w:p w:rsidR="008D7155" w:rsidRPr="008000F6" w:rsidRDefault="008D7155" w:rsidP="005D7420">
      <w:pPr>
        <w:rPr>
          <w:lang w:val="fr-BE"/>
        </w:rPr>
      </w:pPr>
    </w:p>
    <w:p w:rsidR="008D7155" w:rsidRPr="008000F6" w:rsidRDefault="008D7155" w:rsidP="005D7420">
      <w:pPr>
        <w:rPr>
          <w:lang w:val="fr-BE"/>
        </w:rPr>
      </w:pPr>
      <w:r w:rsidRPr="008000F6">
        <w:rPr>
          <w:lang w:val="fr-BE"/>
        </w:rPr>
        <w:t>Le but de l’étanchéité à l’air est de pouvoir avoir un contrôle sur l’air entrant dans le bâtiment. Quand le n</w:t>
      </w:r>
      <w:r w:rsidRPr="008000F6">
        <w:rPr>
          <w:vertAlign w:val="subscript"/>
          <w:lang w:val="fr-BE"/>
        </w:rPr>
        <w:t>50</w:t>
      </w:r>
      <w:r w:rsidRPr="008000F6">
        <w:rPr>
          <w:lang w:val="fr-BE"/>
        </w:rPr>
        <w:t xml:space="preserve"> est inférieur à un volume par heure, une conception énergétique cohérente suggère de prévoir un système de ventilation mécanique avec récupération (ventilation dite double flux à récupération de chaleur).</w:t>
      </w:r>
    </w:p>
    <w:p w:rsidR="008D7155" w:rsidRPr="008000F6" w:rsidRDefault="008D7155" w:rsidP="005D7420">
      <w:pPr>
        <w:rPr>
          <w:lang w:val="fr-BE"/>
        </w:rPr>
      </w:pPr>
      <w:r w:rsidRPr="008000F6">
        <w:rPr>
          <w:lang w:val="fr-BE"/>
        </w:rPr>
        <w:t>Dans tous les cas, il est essentiel d’avoir un apport d’air hygiénique suffisant pour évacuer les polluants internes (CO</w:t>
      </w:r>
      <w:r w:rsidRPr="008000F6">
        <w:rPr>
          <w:vertAlign w:val="subscript"/>
          <w:lang w:val="fr-BE"/>
        </w:rPr>
        <w:t>2</w:t>
      </w:r>
      <w:r w:rsidRPr="008000F6">
        <w:rPr>
          <w:lang w:val="fr-BE"/>
        </w:rPr>
        <w:t>, COV, humidité, odeurs, poussières, …). D’autant plus que l’annexe IV de la PEB impose des débits d’air minimum. Par exemple, dans un bureau pour un travail normal, il est obligatoire d’avoir un débit d’air neuf minimal de 22 m³ h</w:t>
      </w:r>
      <w:r w:rsidRPr="008000F6">
        <w:rPr>
          <w:vertAlign w:val="superscript"/>
          <w:lang w:val="fr-BE"/>
        </w:rPr>
        <w:t>-1</w:t>
      </w:r>
      <w:r w:rsidRPr="008000F6">
        <w:rPr>
          <w:lang w:val="fr-BE"/>
        </w:rPr>
        <w:t>personne</w:t>
      </w:r>
      <w:r w:rsidRPr="008000F6">
        <w:rPr>
          <w:vertAlign w:val="superscript"/>
          <w:lang w:val="fr-BE"/>
        </w:rPr>
        <w:t>-1</w:t>
      </w:r>
      <w:r w:rsidRPr="008000F6">
        <w:rPr>
          <w:lang w:val="fr-BE"/>
        </w:rPr>
        <w:t>.</w:t>
      </w:r>
    </w:p>
    <w:p w:rsidR="008D7155" w:rsidRPr="008000F6" w:rsidRDefault="008D7155" w:rsidP="005D7420">
      <w:pPr>
        <w:rPr>
          <w:lang w:val="fr-BE"/>
        </w:rPr>
      </w:pPr>
      <w:r w:rsidRPr="008000F6">
        <w:rPr>
          <w:lang w:val="fr-BE"/>
        </w:rPr>
        <w:t>Par ailleurs, si l’on veut un système de ventilation mécanique fonctionnant correctement, il est nécessaire d’avoir une étanchéité inférieure à 5 h</w:t>
      </w:r>
      <w:r w:rsidRPr="008000F6">
        <w:rPr>
          <w:vertAlign w:val="superscript"/>
          <w:lang w:val="fr-BE"/>
        </w:rPr>
        <w:t>-1</w:t>
      </w:r>
      <w:r w:rsidRPr="008000F6">
        <w:rPr>
          <w:lang w:val="fr-BE"/>
        </w:rPr>
        <w:t xml:space="preserve"> puisque le but est de contrôler la majeure partie de l’arrivée d’air, il faut donc éliminer les sources parasites.</w:t>
      </w:r>
    </w:p>
    <w:p w:rsidR="008D7155" w:rsidRPr="008000F6" w:rsidRDefault="008D7155" w:rsidP="005D7420">
      <w:pPr>
        <w:rPr>
          <w:lang w:val="fr-BE"/>
        </w:rPr>
      </w:pPr>
      <w:r w:rsidRPr="008000F6">
        <w:rPr>
          <w:lang w:val="fr-BE"/>
        </w:rPr>
        <w:t>Ces deux notions sont par conséquent complémentaires et indissociables.</w:t>
      </w:r>
    </w:p>
    <w:p w:rsidR="008D7155" w:rsidRPr="008000F6" w:rsidRDefault="008D7155" w:rsidP="005D7420">
      <w:pPr>
        <w:rPr>
          <w:lang w:val="fr-BE"/>
        </w:rPr>
      </w:pPr>
    </w:p>
    <w:p w:rsidR="008D7155" w:rsidRPr="008000F6" w:rsidRDefault="008D7155" w:rsidP="005D7420">
      <w:pPr>
        <w:rPr>
          <w:lang w:val="fr-BE"/>
        </w:rPr>
      </w:pPr>
    </w:p>
    <w:p w:rsidR="008D7155" w:rsidRPr="008000F6" w:rsidRDefault="008D7155" w:rsidP="005D7420">
      <w:pPr>
        <w:rPr>
          <w:lang w:val="fr-BE"/>
        </w:rPr>
      </w:pPr>
    </w:p>
    <w:p w:rsidR="008D7155" w:rsidRPr="008000F6" w:rsidRDefault="008D7155" w:rsidP="005D7420">
      <w:pPr>
        <w:rPr>
          <w:b/>
          <w:sz w:val="28"/>
          <w:szCs w:val="28"/>
          <w:lang w:val="fr-BE"/>
        </w:rPr>
      </w:pPr>
      <w:r w:rsidRPr="008000F6">
        <w:rPr>
          <w:b/>
          <w:sz w:val="28"/>
          <w:szCs w:val="28"/>
          <w:lang w:val="fr-BE"/>
        </w:rPr>
        <w:t>Exemples de matériaux utilisés</w:t>
      </w:r>
      <w:r w:rsidRPr="008000F6">
        <w:rPr>
          <w:rStyle w:val="Appelnotedebasdep"/>
          <w:b/>
          <w:sz w:val="28"/>
          <w:szCs w:val="28"/>
          <w:lang w:val="fr-BE"/>
        </w:rPr>
        <w:footnoteReference w:id="3"/>
      </w:r>
    </w:p>
    <w:p w:rsidR="008D7155" w:rsidRPr="008000F6" w:rsidRDefault="008D7155" w:rsidP="005D7420">
      <w:pPr>
        <w:rPr>
          <w:lang w:val="fr-BE"/>
        </w:rPr>
      </w:pPr>
    </w:p>
    <w:p w:rsidR="008D7155" w:rsidRPr="008000F6" w:rsidRDefault="008D7155" w:rsidP="005D7420">
      <w:r w:rsidRPr="008000F6">
        <w:t>DB+</w:t>
      </w:r>
    </w:p>
    <w:p w:rsidR="008D7155" w:rsidRPr="008000F6" w:rsidRDefault="008D7155" w:rsidP="005D7420"/>
    <w:p w:rsidR="008D7155" w:rsidRPr="008000F6" w:rsidRDefault="008D7155" w:rsidP="005D7420">
      <w:r w:rsidRPr="008000F6">
        <w:t xml:space="preserve"> Bande freine-vapeur et membrane d‘étanchéité à l‘air en carton, </w:t>
      </w:r>
      <w:proofErr w:type="spellStart"/>
      <w:r w:rsidRPr="008000F6">
        <w:t>hygrovariable</w:t>
      </w:r>
      <w:proofErr w:type="spellEnd"/>
      <w:r w:rsidRPr="008000F6">
        <w:t xml:space="preserve"> – protection accrue de la construction en cas d’humidité imprévue, grâce à la valeur µd </w:t>
      </w:r>
      <w:proofErr w:type="spellStart"/>
      <w:r w:rsidRPr="008000F6">
        <w:t>hygrovariable</w:t>
      </w:r>
      <w:proofErr w:type="spellEnd"/>
      <w:r w:rsidRPr="008000F6">
        <w:t>.</w:t>
      </w:r>
    </w:p>
    <w:p w:rsidR="008D7155" w:rsidRPr="008000F6" w:rsidRDefault="008000F6" w:rsidP="005D7420">
      <w:pPr>
        <w:rPr>
          <w:highlight w:val="yellow"/>
        </w:rPr>
      </w:pPr>
      <w:r w:rsidRPr="008000F6">
        <w:rPr>
          <w:noProof/>
          <w:highlight w:val="yellow"/>
        </w:rPr>
        <w:pict>
          <v:shape id="_x0000_i1043" type="#_x0000_t75" alt="prod_db-plus" style="width:445.75pt;height:120.85pt;visibility:visible">
            <v:imagedata r:id="rId31" o:title=""/>
          </v:shape>
        </w:pict>
      </w:r>
    </w:p>
    <w:p w:rsidR="008D7155" w:rsidRPr="008000F6" w:rsidRDefault="008D7155" w:rsidP="005D7420">
      <w:pPr>
        <w:rPr>
          <w:highlight w:val="yellow"/>
          <w:lang w:val="fr-BE"/>
        </w:rPr>
      </w:pPr>
    </w:p>
    <w:p w:rsidR="008D7155" w:rsidRPr="008000F6" w:rsidRDefault="008D7155" w:rsidP="005D7420">
      <w:pPr>
        <w:rPr>
          <w:highlight w:val="yellow"/>
        </w:rPr>
      </w:pPr>
    </w:p>
    <w:p w:rsidR="008D7155" w:rsidRPr="008000F6" w:rsidRDefault="008D7155" w:rsidP="005D7420">
      <w:r w:rsidRPr="008000F6">
        <w:t>INTELLO</w:t>
      </w:r>
    </w:p>
    <w:p w:rsidR="008D7155" w:rsidRPr="008000F6" w:rsidRDefault="008D7155" w:rsidP="005D7420"/>
    <w:p w:rsidR="008D7155" w:rsidRPr="008000F6" w:rsidRDefault="008D7155" w:rsidP="005D7420"/>
    <w:p w:rsidR="008D7155" w:rsidRPr="008000F6" w:rsidRDefault="008D7155" w:rsidP="005D7420">
      <w:r w:rsidRPr="008000F6">
        <w:t xml:space="preserve">Bande freine-vapeur et d’étanchéité à l’air haute performance – protection maximale grâce à une valeur µd </w:t>
      </w:r>
      <w:proofErr w:type="spellStart"/>
      <w:r w:rsidRPr="008000F6">
        <w:t>hygrovariable</w:t>
      </w:r>
      <w:proofErr w:type="spellEnd"/>
      <w:r w:rsidRPr="008000F6">
        <w:t xml:space="preserve"> particulièrement élevée, efficace dans toutes les zones climatiques.</w:t>
      </w:r>
    </w:p>
    <w:p w:rsidR="008D7155" w:rsidRPr="008000F6" w:rsidRDefault="008000F6" w:rsidP="005D7420">
      <w:pPr>
        <w:rPr>
          <w:highlight w:val="yellow"/>
        </w:rPr>
      </w:pPr>
      <w:r w:rsidRPr="008000F6">
        <w:rPr>
          <w:noProof/>
          <w:highlight w:val="yellow"/>
        </w:rPr>
        <w:lastRenderedPageBreak/>
        <w:pict>
          <v:shape id="_x0000_i1044" type="#_x0000_t75" alt="intello" style="width:445.75pt;height:120.85pt;visibility:visible">
            <v:imagedata r:id="rId32" o:title=""/>
          </v:shape>
        </w:pict>
      </w:r>
    </w:p>
    <w:p w:rsidR="008D7155" w:rsidRPr="008000F6" w:rsidRDefault="008D7155" w:rsidP="005D7420">
      <w:pPr>
        <w:rPr>
          <w:highlight w:val="yellow"/>
          <w:lang w:val="fr-BE"/>
        </w:rPr>
      </w:pPr>
    </w:p>
    <w:p w:rsidR="008D7155" w:rsidRPr="008000F6" w:rsidRDefault="008D7155" w:rsidP="005D7420">
      <w:pPr>
        <w:rPr>
          <w:highlight w:val="yellow"/>
        </w:rPr>
      </w:pPr>
    </w:p>
    <w:p w:rsidR="008D7155" w:rsidRPr="008000F6" w:rsidRDefault="008D7155" w:rsidP="005D7420">
      <w:r w:rsidRPr="008000F6">
        <w:t>SANTA DT/ SANTA UT</w:t>
      </w:r>
    </w:p>
    <w:p w:rsidR="008D7155" w:rsidRPr="008000F6" w:rsidRDefault="008D7155" w:rsidP="005D7420"/>
    <w:p w:rsidR="008D7155" w:rsidRPr="008000F6" w:rsidRDefault="008D7155" w:rsidP="005D7420"/>
    <w:p w:rsidR="008D7155" w:rsidRPr="008000F6" w:rsidRDefault="008D7155" w:rsidP="005D7420">
      <w:r w:rsidRPr="008000F6">
        <w:t xml:space="preserve"> Papier peint de rénovation avec aspect </w:t>
      </w:r>
      <w:proofErr w:type="spellStart"/>
      <w:r w:rsidRPr="008000F6">
        <w:t>ingrain</w:t>
      </w:r>
      <w:proofErr w:type="spellEnd"/>
      <w:r w:rsidRPr="008000F6">
        <w:t xml:space="preserve"> – couche freine-vapeur appliquée après-coup sur des structures d'isolation thermique existantes, étanches à l’air.</w:t>
      </w:r>
    </w:p>
    <w:p w:rsidR="008D7155" w:rsidRPr="00EE5EBB" w:rsidRDefault="008000F6" w:rsidP="005D7420">
      <w:bookmarkStart w:id="2" w:name="_GoBack"/>
      <w:bookmarkEnd w:id="2"/>
      <w:r w:rsidRPr="008000F6">
        <w:rPr>
          <w:noProof/>
          <w:highlight w:val="yellow"/>
        </w:rPr>
        <w:pict>
          <v:shape id="_x0000_i1045" type="#_x0000_t75" alt="santa" style="width:445.75pt;height:120.85pt;visibility:visible">
            <v:imagedata r:id="rId33" o:title=""/>
          </v:shape>
        </w:pict>
      </w:r>
    </w:p>
    <w:p w:rsidR="008D7155" w:rsidRDefault="008D7155" w:rsidP="005D7420">
      <w:pPr>
        <w:rPr>
          <w:b/>
          <w:sz w:val="28"/>
          <w:szCs w:val="28"/>
          <w:lang w:val="fr-BE"/>
        </w:rPr>
      </w:pPr>
    </w:p>
    <w:p w:rsidR="008D7155" w:rsidRDefault="008D7155" w:rsidP="005D7420">
      <w:pPr>
        <w:rPr>
          <w:b/>
          <w:sz w:val="28"/>
          <w:szCs w:val="28"/>
          <w:lang w:val="fr-BE"/>
        </w:rPr>
      </w:pPr>
    </w:p>
    <w:p w:rsidR="008D7155" w:rsidRDefault="008D7155" w:rsidP="005D7420"/>
    <w:p w:rsidR="008D7155" w:rsidRPr="00F5736D" w:rsidRDefault="008D7155" w:rsidP="00BF56A1">
      <w:pPr>
        <w:rPr>
          <w:lang w:val="fr-BE"/>
        </w:rPr>
      </w:pPr>
    </w:p>
    <w:sectPr w:rsidR="008D7155" w:rsidRPr="00F5736D" w:rsidSect="00AA46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155" w:rsidRDefault="008D7155">
      <w:r>
        <w:separator/>
      </w:r>
    </w:p>
  </w:endnote>
  <w:endnote w:type="continuationSeparator" w:id="0">
    <w:p w:rsidR="008D7155" w:rsidRDefault="008D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155" w:rsidRDefault="008D7155">
      <w:r>
        <w:separator/>
      </w:r>
    </w:p>
  </w:footnote>
  <w:footnote w:type="continuationSeparator" w:id="0">
    <w:p w:rsidR="008D7155" w:rsidRDefault="008D7155">
      <w:r>
        <w:continuationSeparator/>
      </w:r>
    </w:p>
  </w:footnote>
  <w:footnote w:id="1">
    <w:p w:rsidR="008D7155" w:rsidRDefault="008D7155" w:rsidP="008000F6">
      <w:r>
        <w:rPr>
          <w:rStyle w:val="Appelnotedebasdep"/>
        </w:rPr>
        <w:footnoteRef/>
      </w:r>
      <w:r>
        <w:t xml:space="preserve"> </w:t>
      </w:r>
      <w:r>
        <w:rPr>
          <w:lang w:val="fr-BE"/>
        </w:rPr>
        <w:t>La seule exigence qui existe actuellement à ce niveau</w:t>
      </w:r>
      <w:r w:rsidR="008000F6">
        <w:rPr>
          <w:lang w:val="fr-BE"/>
        </w:rPr>
        <w:t>-</w:t>
      </w:r>
      <w:r>
        <w:rPr>
          <w:lang w:val="fr-BE"/>
        </w:rPr>
        <w:t>là concerne les fenêtres dans les bâtiments des services publics</w:t>
      </w:r>
      <w:r w:rsidRPr="009B1F3C">
        <w:rPr>
          <w:lang w:val="fr-BE"/>
        </w:rPr>
        <w:t>,</w:t>
      </w:r>
      <w:r>
        <w:rPr>
          <w:lang w:val="fr-BE"/>
        </w:rPr>
        <w:t xml:space="preserve"> où un ordre de grandeur de 1 à 3 </w:t>
      </w:r>
      <w:r w:rsidRPr="009B1F3C">
        <w:rPr>
          <w:lang w:val="fr-BE"/>
        </w:rPr>
        <w:t>m³/</w:t>
      </w:r>
      <w:proofErr w:type="spellStart"/>
      <w:r w:rsidRPr="009B1F3C">
        <w:rPr>
          <w:lang w:val="fr-BE"/>
        </w:rPr>
        <w:t>h.</w:t>
      </w:r>
      <w:r>
        <w:rPr>
          <w:lang w:val="fr-BE"/>
        </w:rPr>
        <w:t>m</w:t>
      </w:r>
      <w:proofErr w:type="spellEnd"/>
      <w:r>
        <w:rPr>
          <w:lang w:val="fr-BE"/>
        </w:rPr>
        <w:t xml:space="preserve"> (surface de la fenêtre divisée par la longueur des joints ouvrants, selon norme NBN EN 1026) </w:t>
      </w:r>
      <w:r w:rsidRPr="009B1F3C">
        <w:rPr>
          <w:lang w:val="fr-BE"/>
        </w:rPr>
        <w:t xml:space="preserve">est pris comme référence </w:t>
      </w:r>
      <w:r>
        <w:rPr>
          <w:lang w:val="fr-BE"/>
        </w:rPr>
        <w:t>en fonction de</w:t>
      </w:r>
      <w:r w:rsidRPr="009B1F3C">
        <w:rPr>
          <w:lang w:val="fr-BE"/>
        </w:rPr>
        <w:t xml:space="preserve"> la hauteur du bâtiment.</w:t>
      </w:r>
    </w:p>
  </w:footnote>
  <w:footnote w:id="2">
    <w:p w:rsidR="008D7155" w:rsidRDefault="008D7155">
      <w:pPr>
        <w:pStyle w:val="Notedebasdepage"/>
      </w:pPr>
      <w:r>
        <w:rPr>
          <w:rStyle w:val="Appelnotedebasdep"/>
        </w:rPr>
        <w:footnoteRef/>
      </w:r>
      <w:r>
        <w:t xml:space="preserve"> CSTC-Contact, n°33, 1</w:t>
      </w:r>
      <w:r w:rsidRPr="00367D0F">
        <w:rPr>
          <w:vertAlign w:val="superscript"/>
        </w:rPr>
        <w:t>er</w:t>
      </w:r>
      <w:r>
        <w:t xml:space="preserve"> trimestre 2012.</w:t>
      </w:r>
    </w:p>
  </w:footnote>
  <w:footnote w:id="3">
    <w:p w:rsidR="008D7155" w:rsidRDefault="008D7155" w:rsidP="005D7420">
      <w:pPr>
        <w:pStyle w:val="Notedebasdepage"/>
      </w:pPr>
      <w:r>
        <w:rPr>
          <w:rStyle w:val="Appelnotedebasdep"/>
        </w:rPr>
        <w:footnoteRef/>
      </w:r>
      <w:r>
        <w:t xml:space="preserve"> </w:t>
      </w:r>
      <w:r>
        <w:rPr>
          <w:lang w:val="fr-BE"/>
        </w:rPr>
        <w:t xml:space="preserve">Exemples provenant du site internet de « pro </w:t>
      </w:r>
      <w:proofErr w:type="spellStart"/>
      <w:r>
        <w:rPr>
          <w:lang w:val="fr-BE"/>
        </w:rPr>
        <w:t>clima</w:t>
      </w:r>
      <w:proofErr w:type="spellEnd"/>
      <w:r>
        <w:rPr>
          <w:lang w:val="fr-BE"/>
        </w:rPr>
        <w:t xml:space="preserve"> » : </w:t>
      </w:r>
      <w:r w:rsidRPr="002574C3">
        <w:rPr>
          <w:lang w:val="fr-BE"/>
        </w:rPr>
        <w:t>http://fr.proclima.com/co/FRN/fr/produits_interieures.html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6DC"/>
    <w:multiLevelType w:val="hybridMultilevel"/>
    <w:tmpl w:val="208E6B80"/>
    <w:lvl w:ilvl="0" w:tplc="C2165604">
      <w:numFmt w:val="bullet"/>
      <w:lvlText w:val="-"/>
      <w:lvlJc w:val="left"/>
      <w:pPr>
        <w:ind w:left="1545" w:hanging="360"/>
      </w:pPr>
      <w:rPr>
        <w:rFonts w:ascii="Times New Roman" w:eastAsia="Times New Roman" w:hAnsi="Times New Roman" w:hint="default"/>
      </w:rPr>
    </w:lvl>
    <w:lvl w:ilvl="1" w:tplc="080C0003" w:tentative="1">
      <w:start w:val="1"/>
      <w:numFmt w:val="bullet"/>
      <w:lvlText w:val="o"/>
      <w:lvlJc w:val="left"/>
      <w:pPr>
        <w:ind w:left="2265" w:hanging="360"/>
      </w:pPr>
      <w:rPr>
        <w:rFonts w:ascii="Courier New" w:hAnsi="Courier New" w:hint="default"/>
      </w:rPr>
    </w:lvl>
    <w:lvl w:ilvl="2" w:tplc="080C0005" w:tentative="1">
      <w:start w:val="1"/>
      <w:numFmt w:val="bullet"/>
      <w:lvlText w:val=""/>
      <w:lvlJc w:val="left"/>
      <w:pPr>
        <w:ind w:left="2985" w:hanging="360"/>
      </w:pPr>
      <w:rPr>
        <w:rFonts w:ascii="Wingdings" w:hAnsi="Wingdings" w:hint="default"/>
      </w:rPr>
    </w:lvl>
    <w:lvl w:ilvl="3" w:tplc="080C0001" w:tentative="1">
      <w:start w:val="1"/>
      <w:numFmt w:val="bullet"/>
      <w:lvlText w:val=""/>
      <w:lvlJc w:val="left"/>
      <w:pPr>
        <w:ind w:left="3705" w:hanging="360"/>
      </w:pPr>
      <w:rPr>
        <w:rFonts w:ascii="Symbol" w:hAnsi="Symbol" w:hint="default"/>
      </w:rPr>
    </w:lvl>
    <w:lvl w:ilvl="4" w:tplc="080C0003" w:tentative="1">
      <w:start w:val="1"/>
      <w:numFmt w:val="bullet"/>
      <w:lvlText w:val="o"/>
      <w:lvlJc w:val="left"/>
      <w:pPr>
        <w:ind w:left="4425" w:hanging="360"/>
      </w:pPr>
      <w:rPr>
        <w:rFonts w:ascii="Courier New" w:hAnsi="Courier New" w:hint="default"/>
      </w:rPr>
    </w:lvl>
    <w:lvl w:ilvl="5" w:tplc="080C0005" w:tentative="1">
      <w:start w:val="1"/>
      <w:numFmt w:val="bullet"/>
      <w:lvlText w:val=""/>
      <w:lvlJc w:val="left"/>
      <w:pPr>
        <w:ind w:left="5145" w:hanging="360"/>
      </w:pPr>
      <w:rPr>
        <w:rFonts w:ascii="Wingdings" w:hAnsi="Wingdings" w:hint="default"/>
      </w:rPr>
    </w:lvl>
    <w:lvl w:ilvl="6" w:tplc="080C0001" w:tentative="1">
      <w:start w:val="1"/>
      <w:numFmt w:val="bullet"/>
      <w:lvlText w:val=""/>
      <w:lvlJc w:val="left"/>
      <w:pPr>
        <w:ind w:left="5865" w:hanging="360"/>
      </w:pPr>
      <w:rPr>
        <w:rFonts w:ascii="Symbol" w:hAnsi="Symbol" w:hint="default"/>
      </w:rPr>
    </w:lvl>
    <w:lvl w:ilvl="7" w:tplc="080C0003" w:tentative="1">
      <w:start w:val="1"/>
      <w:numFmt w:val="bullet"/>
      <w:lvlText w:val="o"/>
      <w:lvlJc w:val="left"/>
      <w:pPr>
        <w:ind w:left="6585" w:hanging="360"/>
      </w:pPr>
      <w:rPr>
        <w:rFonts w:ascii="Courier New" w:hAnsi="Courier New" w:hint="default"/>
      </w:rPr>
    </w:lvl>
    <w:lvl w:ilvl="8" w:tplc="080C0005" w:tentative="1">
      <w:start w:val="1"/>
      <w:numFmt w:val="bullet"/>
      <w:lvlText w:val=""/>
      <w:lvlJc w:val="left"/>
      <w:pPr>
        <w:ind w:left="7305" w:hanging="360"/>
      </w:pPr>
      <w:rPr>
        <w:rFonts w:ascii="Wingdings" w:hAnsi="Wingdings" w:hint="default"/>
      </w:rPr>
    </w:lvl>
  </w:abstractNum>
  <w:abstractNum w:abstractNumId="1">
    <w:nsid w:val="54796D77"/>
    <w:multiLevelType w:val="hybridMultilevel"/>
    <w:tmpl w:val="8CAE63AE"/>
    <w:lvl w:ilvl="0" w:tplc="040C000F">
      <w:start w:val="1"/>
      <w:numFmt w:val="decimal"/>
      <w:lvlText w:val="%1."/>
      <w:lvlJc w:val="left"/>
      <w:pPr>
        <w:tabs>
          <w:tab w:val="num" w:pos="780"/>
        </w:tabs>
        <w:ind w:left="780" w:hanging="360"/>
      </w:pPr>
      <w:rPr>
        <w:rFonts w:cs="Times New Roman"/>
      </w:rPr>
    </w:lvl>
    <w:lvl w:ilvl="1" w:tplc="040C0019" w:tentative="1">
      <w:start w:val="1"/>
      <w:numFmt w:val="lowerLetter"/>
      <w:lvlText w:val="%2."/>
      <w:lvlJc w:val="left"/>
      <w:pPr>
        <w:tabs>
          <w:tab w:val="num" w:pos="1500"/>
        </w:tabs>
        <w:ind w:left="1500" w:hanging="360"/>
      </w:pPr>
      <w:rPr>
        <w:rFonts w:cs="Times New Roman"/>
      </w:rPr>
    </w:lvl>
    <w:lvl w:ilvl="2" w:tplc="040C001B" w:tentative="1">
      <w:start w:val="1"/>
      <w:numFmt w:val="lowerRoman"/>
      <w:lvlText w:val="%3."/>
      <w:lvlJc w:val="right"/>
      <w:pPr>
        <w:tabs>
          <w:tab w:val="num" w:pos="2220"/>
        </w:tabs>
        <w:ind w:left="2220" w:hanging="180"/>
      </w:pPr>
      <w:rPr>
        <w:rFonts w:cs="Times New Roman"/>
      </w:rPr>
    </w:lvl>
    <w:lvl w:ilvl="3" w:tplc="040C000F" w:tentative="1">
      <w:start w:val="1"/>
      <w:numFmt w:val="decimal"/>
      <w:lvlText w:val="%4."/>
      <w:lvlJc w:val="left"/>
      <w:pPr>
        <w:tabs>
          <w:tab w:val="num" w:pos="2940"/>
        </w:tabs>
        <w:ind w:left="2940" w:hanging="360"/>
      </w:pPr>
      <w:rPr>
        <w:rFonts w:cs="Times New Roman"/>
      </w:rPr>
    </w:lvl>
    <w:lvl w:ilvl="4" w:tplc="040C0019" w:tentative="1">
      <w:start w:val="1"/>
      <w:numFmt w:val="lowerLetter"/>
      <w:lvlText w:val="%5."/>
      <w:lvlJc w:val="left"/>
      <w:pPr>
        <w:tabs>
          <w:tab w:val="num" w:pos="3660"/>
        </w:tabs>
        <w:ind w:left="3660" w:hanging="360"/>
      </w:pPr>
      <w:rPr>
        <w:rFonts w:cs="Times New Roman"/>
      </w:rPr>
    </w:lvl>
    <w:lvl w:ilvl="5" w:tplc="040C001B" w:tentative="1">
      <w:start w:val="1"/>
      <w:numFmt w:val="lowerRoman"/>
      <w:lvlText w:val="%6."/>
      <w:lvlJc w:val="right"/>
      <w:pPr>
        <w:tabs>
          <w:tab w:val="num" w:pos="4380"/>
        </w:tabs>
        <w:ind w:left="4380" w:hanging="180"/>
      </w:pPr>
      <w:rPr>
        <w:rFonts w:cs="Times New Roman"/>
      </w:rPr>
    </w:lvl>
    <w:lvl w:ilvl="6" w:tplc="040C000F" w:tentative="1">
      <w:start w:val="1"/>
      <w:numFmt w:val="decimal"/>
      <w:lvlText w:val="%7."/>
      <w:lvlJc w:val="left"/>
      <w:pPr>
        <w:tabs>
          <w:tab w:val="num" w:pos="5100"/>
        </w:tabs>
        <w:ind w:left="5100" w:hanging="360"/>
      </w:pPr>
      <w:rPr>
        <w:rFonts w:cs="Times New Roman"/>
      </w:rPr>
    </w:lvl>
    <w:lvl w:ilvl="7" w:tplc="040C0019" w:tentative="1">
      <w:start w:val="1"/>
      <w:numFmt w:val="lowerLetter"/>
      <w:lvlText w:val="%8."/>
      <w:lvlJc w:val="left"/>
      <w:pPr>
        <w:tabs>
          <w:tab w:val="num" w:pos="5820"/>
        </w:tabs>
        <w:ind w:left="5820" w:hanging="360"/>
      </w:pPr>
      <w:rPr>
        <w:rFonts w:cs="Times New Roman"/>
      </w:rPr>
    </w:lvl>
    <w:lvl w:ilvl="8" w:tplc="040C001B" w:tentative="1">
      <w:start w:val="1"/>
      <w:numFmt w:val="lowerRoman"/>
      <w:lvlText w:val="%9."/>
      <w:lvlJc w:val="right"/>
      <w:pPr>
        <w:tabs>
          <w:tab w:val="num" w:pos="6540"/>
        </w:tabs>
        <w:ind w:left="6540" w:hanging="180"/>
      </w:pPr>
      <w:rPr>
        <w:rFonts w:cs="Times New Roman"/>
      </w:rPr>
    </w:lvl>
  </w:abstractNum>
  <w:abstractNum w:abstractNumId="2">
    <w:nsid w:val="6B601E40"/>
    <w:multiLevelType w:val="hybridMultilevel"/>
    <w:tmpl w:val="74D8F2BC"/>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76AF65C4"/>
    <w:multiLevelType w:val="hybridMultilevel"/>
    <w:tmpl w:val="B32882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7E3D"/>
    <w:rsid w:val="00027E3D"/>
    <w:rsid w:val="00041876"/>
    <w:rsid w:val="00062B80"/>
    <w:rsid w:val="00096D1E"/>
    <w:rsid w:val="000E0F7A"/>
    <w:rsid w:val="001010A5"/>
    <w:rsid w:val="001026F4"/>
    <w:rsid w:val="0013220B"/>
    <w:rsid w:val="0014318D"/>
    <w:rsid w:val="00156C62"/>
    <w:rsid w:val="001B1AE0"/>
    <w:rsid w:val="001E7177"/>
    <w:rsid w:val="001F26DC"/>
    <w:rsid w:val="00225DFB"/>
    <w:rsid w:val="002574C3"/>
    <w:rsid w:val="0026711F"/>
    <w:rsid w:val="0029065E"/>
    <w:rsid w:val="00294832"/>
    <w:rsid w:val="00297A13"/>
    <w:rsid w:val="002A21C7"/>
    <w:rsid w:val="002C214E"/>
    <w:rsid w:val="003217E3"/>
    <w:rsid w:val="00353071"/>
    <w:rsid w:val="00367D0F"/>
    <w:rsid w:val="003B2D06"/>
    <w:rsid w:val="003E2B4D"/>
    <w:rsid w:val="004009D9"/>
    <w:rsid w:val="004073B3"/>
    <w:rsid w:val="004579B8"/>
    <w:rsid w:val="004812D0"/>
    <w:rsid w:val="00485601"/>
    <w:rsid w:val="00487395"/>
    <w:rsid w:val="004A27C5"/>
    <w:rsid w:val="004A2F0F"/>
    <w:rsid w:val="004C19AD"/>
    <w:rsid w:val="004C32A4"/>
    <w:rsid w:val="004D3739"/>
    <w:rsid w:val="004D46E1"/>
    <w:rsid w:val="004E284B"/>
    <w:rsid w:val="005148C8"/>
    <w:rsid w:val="005258CE"/>
    <w:rsid w:val="00541EC0"/>
    <w:rsid w:val="005455BF"/>
    <w:rsid w:val="005550C4"/>
    <w:rsid w:val="00583080"/>
    <w:rsid w:val="00586414"/>
    <w:rsid w:val="005A48D3"/>
    <w:rsid w:val="005B3234"/>
    <w:rsid w:val="005C2162"/>
    <w:rsid w:val="005C3E9C"/>
    <w:rsid w:val="005D05CB"/>
    <w:rsid w:val="005D7420"/>
    <w:rsid w:val="00605767"/>
    <w:rsid w:val="006269B4"/>
    <w:rsid w:val="006308ED"/>
    <w:rsid w:val="00654EFF"/>
    <w:rsid w:val="00677D46"/>
    <w:rsid w:val="006A672F"/>
    <w:rsid w:val="006B1404"/>
    <w:rsid w:val="006B4B6C"/>
    <w:rsid w:val="006C61D3"/>
    <w:rsid w:val="006E4314"/>
    <w:rsid w:val="007464F5"/>
    <w:rsid w:val="007C54F7"/>
    <w:rsid w:val="007D2A26"/>
    <w:rsid w:val="007D3757"/>
    <w:rsid w:val="007D47B7"/>
    <w:rsid w:val="007D7BE4"/>
    <w:rsid w:val="007F73BD"/>
    <w:rsid w:val="008000F6"/>
    <w:rsid w:val="00826ABD"/>
    <w:rsid w:val="0087562E"/>
    <w:rsid w:val="00877471"/>
    <w:rsid w:val="008A2B55"/>
    <w:rsid w:val="008A6D97"/>
    <w:rsid w:val="008D304C"/>
    <w:rsid w:val="008D5D5D"/>
    <w:rsid w:val="008D7155"/>
    <w:rsid w:val="008E7338"/>
    <w:rsid w:val="009108A0"/>
    <w:rsid w:val="00963E01"/>
    <w:rsid w:val="0099754B"/>
    <w:rsid w:val="009B1F3C"/>
    <w:rsid w:val="009C349D"/>
    <w:rsid w:val="009D78E0"/>
    <w:rsid w:val="009E4D85"/>
    <w:rsid w:val="00A313ED"/>
    <w:rsid w:val="00A32AC7"/>
    <w:rsid w:val="00A36E5F"/>
    <w:rsid w:val="00A90127"/>
    <w:rsid w:val="00A978EA"/>
    <w:rsid w:val="00AA46C4"/>
    <w:rsid w:val="00AB3766"/>
    <w:rsid w:val="00AC6088"/>
    <w:rsid w:val="00AF1949"/>
    <w:rsid w:val="00B00F7B"/>
    <w:rsid w:val="00B0275E"/>
    <w:rsid w:val="00B46ACA"/>
    <w:rsid w:val="00B56326"/>
    <w:rsid w:val="00B65FF9"/>
    <w:rsid w:val="00B77D50"/>
    <w:rsid w:val="00B815BA"/>
    <w:rsid w:val="00B87414"/>
    <w:rsid w:val="00B94490"/>
    <w:rsid w:val="00B95AF8"/>
    <w:rsid w:val="00BB058B"/>
    <w:rsid w:val="00BB3BCC"/>
    <w:rsid w:val="00BF4C44"/>
    <w:rsid w:val="00BF56A1"/>
    <w:rsid w:val="00C14AB0"/>
    <w:rsid w:val="00C223DE"/>
    <w:rsid w:val="00C319B1"/>
    <w:rsid w:val="00C322CE"/>
    <w:rsid w:val="00C74181"/>
    <w:rsid w:val="00C80868"/>
    <w:rsid w:val="00C82EB8"/>
    <w:rsid w:val="00C94BD7"/>
    <w:rsid w:val="00CE11FB"/>
    <w:rsid w:val="00CE27EB"/>
    <w:rsid w:val="00CF101D"/>
    <w:rsid w:val="00CF3FD6"/>
    <w:rsid w:val="00D55ADD"/>
    <w:rsid w:val="00D7782A"/>
    <w:rsid w:val="00D85B15"/>
    <w:rsid w:val="00DB02DE"/>
    <w:rsid w:val="00DB0303"/>
    <w:rsid w:val="00DB1464"/>
    <w:rsid w:val="00DC2193"/>
    <w:rsid w:val="00DE32E8"/>
    <w:rsid w:val="00E83D9E"/>
    <w:rsid w:val="00E94DC4"/>
    <w:rsid w:val="00EA4C9E"/>
    <w:rsid w:val="00EB138C"/>
    <w:rsid w:val="00EE5EBB"/>
    <w:rsid w:val="00F076EA"/>
    <w:rsid w:val="00F07B63"/>
    <w:rsid w:val="00F206A4"/>
    <w:rsid w:val="00F21787"/>
    <w:rsid w:val="00F26E3B"/>
    <w:rsid w:val="00F42ABE"/>
    <w:rsid w:val="00F5736D"/>
    <w:rsid w:val="00F70660"/>
    <w:rsid w:val="00F75D1D"/>
    <w:rsid w:val="00FB0F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6C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rsid w:val="00E83D9E"/>
    <w:rPr>
      <w:rFonts w:ascii="Tahoma" w:hAnsi="Tahoma" w:cs="Tahoma"/>
      <w:sz w:val="16"/>
      <w:szCs w:val="16"/>
    </w:rPr>
  </w:style>
  <w:style w:type="character" w:customStyle="1" w:styleId="TextedebullesCar">
    <w:name w:val="Texte de bulles Car"/>
    <w:basedOn w:val="Policepardfaut"/>
    <w:link w:val="Textedebulles"/>
    <w:uiPriority w:val="99"/>
    <w:locked/>
    <w:rsid w:val="00E83D9E"/>
    <w:rPr>
      <w:rFonts w:ascii="Tahoma" w:hAnsi="Tahoma" w:cs="Tahoma"/>
      <w:sz w:val="16"/>
      <w:szCs w:val="16"/>
      <w:lang w:val="fr-FR" w:eastAsia="fr-FR"/>
    </w:rPr>
  </w:style>
  <w:style w:type="paragraph" w:styleId="Notedebasdepage">
    <w:name w:val="footnote text"/>
    <w:basedOn w:val="Normal"/>
    <w:link w:val="NotedebasdepageCar"/>
    <w:uiPriority w:val="99"/>
    <w:semiHidden/>
    <w:rsid w:val="00CE11FB"/>
    <w:rPr>
      <w:sz w:val="20"/>
      <w:szCs w:val="20"/>
    </w:rPr>
  </w:style>
  <w:style w:type="character" w:customStyle="1" w:styleId="NotedebasdepageCar">
    <w:name w:val="Note de bas de page Car"/>
    <w:basedOn w:val="Policepardfaut"/>
    <w:link w:val="Notedebasdepage"/>
    <w:uiPriority w:val="99"/>
    <w:semiHidden/>
    <w:locked/>
    <w:rPr>
      <w:rFonts w:cs="Times New Roman"/>
      <w:sz w:val="20"/>
      <w:szCs w:val="20"/>
    </w:rPr>
  </w:style>
  <w:style w:type="character" w:styleId="Appelnotedebasdep">
    <w:name w:val="footnote reference"/>
    <w:basedOn w:val="Policepardfaut"/>
    <w:uiPriority w:val="99"/>
    <w:semiHidden/>
    <w:rsid w:val="00CE11FB"/>
    <w:rPr>
      <w:rFonts w:cs="Times New Roman"/>
      <w:vertAlign w:val="superscript"/>
    </w:rPr>
  </w:style>
  <w:style w:type="paragraph" w:styleId="Lgende">
    <w:name w:val="caption"/>
    <w:basedOn w:val="Normal"/>
    <w:next w:val="Normal"/>
    <w:uiPriority w:val="99"/>
    <w:qFormat/>
    <w:rsid w:val="001E7177"/>
    <w:rPr>
      <w:b/>
      <w:bCs/>
      <w:sz w:val="20"/>
      <w:szCs w:val="20"/>
    </w:rPr>
  </w:style>
  <w:style w:type="paragraph" w:styleId="Paragraphedeliste">
    <w:name w:val="List Paragraph"/>
    <w:basedOn w:val="Normal"/>
    <w:uiPriority w:val="99"/>
    <w:qFormat/>
    <w:rsid w:val="00CF3FD6"/>
    <w:pPr>
      <w:ind w:left="708"/>
    </w:pPr>
  </w:style>
  <w:style w:type="character" w:styleId="Lienhypertexte">
    <w:name w:val="Hyperlink"/>
    <w:basedOn w:val="Policepardfaut"/>
    <w:uiPriority w:val="99"/>
    <w:rsid w:val="00E83D9E"/>
    <w:rPr>
      <w:rFonts w:cs="Times New Roman"/>
      <w:color w:val="0044CC"/>
      <w:u w:val="none"/>
      <w:effect w:val="none"/>
    </w:rPr>
  </w:style>
  <w:style w:type="character" w:customStyle="1" w:styleId="p11">
    <w:name w:val="p11"/>
    <w:basedOn w:val="Policepardfaut"/>
    <w:uiPriority w:val="99"/>
    <w:rsid w:val="00E83D9E"/>
    <w:rPr>
      <w:rFonts w:cs="Times New Roman"/>
    </w:rPr>
  </w:style>
  <w:style w:type="paragraph" w:styleId="Notedefin">
    <w:name w:val="endnote text"/>
    <w:basedOn w:val="Normal"/>
    <w:link w:val="NotedefinCar"/>
    <w:uiPriority w:val="99"/>
    <w:rsid w:val="002574C3"/>
    <w:rPr>
      <w:sz w:val="20"/>
      <w:szCs w:val="20"/>
    </w:rPr>
  </w:style>
  <w:style w:type="character" w:customStyle="1" w:styleId="NotedefinCar">
    <w:name w:val="Note de fin Car"/>
    <w:basedOn w:val="Policepardfaut"/>
    <w:link w:val="Notedefin"/>
    <w:uiPriority w:val="99"/>
    <w:locked/>
    <w:rsid w:val="002574C3"/>
    <w:rPr>
      <w:rFonts w:cs="Times New Roman"/>
      <w:lang w:val="fr-FR" w:eastAsia="fr-FR"/>
    </w:rPr>
  </w:style>
  <w:style w:type="character" w:styleId="Appeldenotedefin">
    <w:name w:val="endnote reference"/>
    <w:basedOn w:val="Policepardfaut"/>
    <w:uiPriority w:val="99"/>
    <w:rsid w:val="002574C3"/>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7555">
      <w:marLeft w:val="0"/>
      <w:marRight w:val="0"/>
      <w:marTop w:val="0"/>
      <w:marBottom w:val="0"/>
      <w:divBdr>
        <w:top w:val="none" w:sz="0" w:space="0" w:color="auto"/>
        <w:left w:val="none" w:sz="0" w:space="0" w:color="auto"/>
        <w:bottom w:val="none" w:sz="0" w:space="0" w:color="auto"/>
        <w:right w:val="none" w:sz="0" w:space="0" w:color="auto"/>
      </w:divBdr>
      <w:divsChild>
        <w:div w:id="66997562">
          <w:marLeft w:val="0"/>
          <w:marRight w:val="0"/>
          <w:marTop w:val="0"/>
          <w:marBottom w:val="0"/>
          <w:divBdr>
            <w:top w:val="none" w:sz="0" w:space="0" w:color="auto"/>
            <w:left w:val="none" w:sz="0" w:space="0" w:color="auto"/>
            <w:bottom w:val="none" w:sz="0" w:space="0" w:color="auto"/>
            <w:right w:val="none" w:sz="0" w:space="0" w:color="auto"/>
          </w:divBdr>
          <w:divsChild>
            <w:div w:id="66997549">
              <w:marLeft w:val="90"/>
              <w:marRight w:val="0"/>
              <w:marTop w:val="0"/>
              <w:marBottom w:val="0"/>
              <w:divBdr>
                <w:top w:val="none" w:sz="0" w:space="0" w:color="auto"/>
                <w:left w:val="none" w:sz="0" w:space="0" w:color="auto"/>
                <w:bottom w:val="none" w:sz="0" w:space="0" w:color="auto"/>
                <w:right w:val="none" w:sz="0" w:space="0" w:color="auto"/>
              </w:divBdr>
              <w:divsChild>
                <w:div w:id="66997559">
                  <w:marLeft w:val="0"/>
                  <w:marRight w:val="0"/>
                  <w:marTop w:val="0"/>
                  <w:marBottom w:val="0"/>
                  <w:divBdr>
                    <w:top w:val="none" w:sz="0" w:space="0" w:color="auto"/>
                    <w:left w:val="none" w:sz="0" w:space="0" w:color="auto"/>
                    <w:bottom w:val="none" w:sz="0" w:space="0" w:color="auto"/>
                    <w:right w:val="none" w:sz="0" w:space="0" w:color="auto"/>
                  </w:divBdr>
                  <w:divsChild>
                    <w:div w:id="66997551">
                      <w:marLeft w:val="300"/>
                      <w:marRight w:val="0"/>
                      <w:marTop w:val="75"/>
                      <w:marBottom w:val="0"/>
                      <w:divBdr>
                        <w:top w:val="none" w:sz="0" w:space="0" w:color="auto"/>
                        <w:left w:val="none" w:sz="0" w:space="0" w:color="auto"/>
                        <w:bottom w:val="none" w:sz="0" w:space="0" w:color="auto"/>
                        <w:right w:val="none" w:sz="0" w:space="0" w:color="auto"/>
                      </w:divBdr>
                    </w:div>
                    <w:div w:id="66997561">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6997560">
      <w:marLeft w:val="0"/>
      <w:marRight w:val="0"/>
      <w:marTop w:val="0"/>
      <w:marBottom w:val="0"/>
      <w:divBdr>
        <w:top w:val="none" w:sz="0" w:space="0" w:color="auto"/>
        <w:left w:val="none" w:sz="0" w:space="0" w:color="auto"/>
        <w:bottom w:val="none" w:sz="0" w:space="0" w:color="auto"/>
        <w:right w:val="none" w:sz="0" w:space="0" w:color="auto"/>
      </w:divBdr>
      <w:divsChild>
        <w:div w:id="66997563">
          <w:marLeft w:val="0"/>
          <w:marRight w:val="0"/>
          <w:marTop w:val="0"/>
          <w:marBottom w:val="0"/>
          <w:divBdr>
            <w:top w:val="none" w:sz="0" w:space="0" w:color="auto"/>
            <w:left w:val="none" w:sz="0" w:space="0" w:color="auto"/>
            <w:bottom w:val="none" w:sz="0" w:space="0" w:color="auto"/>
            <w:right w:val="none" w:sz="0" w:space="0" w:color="auto"/>
          </w:divBdr>
          <w:divsChild>
            <w:div w:id="66997558">
              <w:marLeft w:val="90"/>
              <w:marRight w:val="0"/>
              <w:marTop w:val="0"/>
              <w:marBottom w:val="0"/>
              <w:divBdr>
                <w:top w:val="none" w:sz="0" w:space="0" w:color="auto"/>
                <w:left w:val="none" w:sz="0" w:space="0" w:color="auto"/>
                <w:bottom w:val="none" w:sz="0" w:space="0" w:color="auto"/>
                <w:right w:val="none" w:sz="0" w:space="0" w:color="auto"/>
              </w:divBdr>
              <w:divsChild>
                <w:div w:id="66997554">
                  <w:marLeft w:val="0"/>
                  <w:marRight w:val="0"/>
                  <w:marTop w:val="0"/>
                  <w:marBottom w:val="0"/>
                  <w:divBdr>
                    <w:top w:val="none" w:sz="0" w:space="0" w:color="auto"/>
                    <w:left w:val="none" w:sz="0" w:space="0" w:color="auto"/>
                    <w:bottom w:val="none" w:sz="0" w:space="0" w:color="auto"/>
                    <w:right w:val="none" w:sz="0" w:space="0" w:color="auto"/>
                  </w:divBdr>
                  <w:divsChild>
                    <w:div w:id="66997550">
                      <w:marLeft w:val="300"/>
                      <w:marRight w:val="0"/>
                      <w:marTop w:val="75"/>
                      <w:marBottom w:val="0"/>
                      <w:divBdr>
                        <w:top w:val="none" w:sz="0" w:space="0" w:color="auto"/>
                        <w:left w:val="none" w:sz="0" w:space="0" w:color="auto"/>
                        <w:bottom w:val="none" w:sz="0" w:space="0" w:color="auto"/>
                        <w:right w:val="none" w:sz="0" w:space="0" w:color="auto"/>
                      </w:divBdr>
                    </w:div>
                    <w:div w:id="66997556">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6997564">
      <w:marLeft w:val="0"/>
      <w:marRight w:val="0"/>
      <w:marTop w:val="0"/>
      <w:marBottom w:val="0"/>
      <w:divBdr>
        <w:top w:val="none" w:sz="0" w:space="0" w:color="auto"/>
        <w:left w:val="none" w:sz="0" w:space="0" w:color="auto"/>
        <w:bottom w:val="none" w:sz="0" w:space="0" w:color="auto"/>
        <w:right w:val="none" w:sz="0" w:space="0" w:color="auto"/>
      </w:divBdr>
    </w:div>
    <w:div w:id="66997566">
      <w:marLeft w:val="0"/>
      <w:marRight w:val="0"/>
      <w:marTop w:val="0"/>
      <w:marBottom w:val="0"/>
      <w:divBdr>
        <w:top w:val="none" w:sz="0" w:space="0" w:color="auto"/>
        <w:left w:val="none" w:sz="0" w:space="0" w:color="auto"/>
        <w:bottom w:val="none" w:sz="0" w:space="0" w:color="auto"/>
        <w:right w:val="none" w:sz="0" w:space="0" w:color="auto"/>
      </w:divBdr>
      <w:divsChild>
        <w:div w:id="66997557">
          <w:marLeft w:val="0"/>
          <w:marRight w:val="0"/>
          <w:marTop w:val="0"/>
          <w:marBottom w:val="0"/>
          <w:divBdr>
            <w:top w:val="none" w:sz="0" w:space="0" w:color="auto"/>
            <w:left w:val="none" w:sz="0" w:space="0" w:color="auto"/>
            <w:bottom w:val="none" w:sz="0" w:space="0" w:color="auto"/>
            <w:right w:val="none" w:sz="0" w:space="0" w:color="auto"/>
          </w:divBdr>
          <w:divsChild>
            <w:div w:id="66997552">
              <w:marLeft w:val="90"/>
              <w:marRight w:val="0"/>
              <w:marTop w:val="0"/>
              <w:marBottom w:val="0"/>
              <w:divBdr>
                <w:top w:val="none" w:sz="0" w:space="0" w:color="auto"/>
                <w:left w:val="none" w:sz="0" w:space="0" w:color="auto"/>
                <w:bottom w:val="none" w:sz="0" w:space="0" w:color="auto"/>
                <w:right w:val="none" w:sz="0" w:space="0" w:color="auto"/>
              </w:divBdr>
              <w:divsChild>
                <w:div w:id="66997565">
                  <w:marLeft w:val="0"/>
                  <w:marRight w:val="0"/>
                  <w:marTop w:val="0"/>
                  <w:marBottom w:val="0"/>
                  <w:divBdr>
                    <w:top w:val="none" w:sz="0" w:space="0" w:color="auto"/>
                    <w:left w:val="none" w:sz="0" w:space="0" w:color="auto"/>
                    <w:bottom w:val="none" w:sz="0" w:space="0" w:color="auto"/>
                    <w:right w:val="none" w:sz="0" w:space="0" w:color="auto"/>
                  </w:divBdr>
                  <w:divsChild>
                    <w:div w:id="66997548">
                      <w:marLeft w:val="300"/>
                      <w:marRight w:val="0"/>
                      <w:marTop w:val="75"/>
                      <w:marBottom w:val="0"/>
                      <w:divBdr>
                        <w:top w:val="none" w:sz="0" w:space="0" w:color="auto"/>
                        <w:left w:val="none" w:sz="0" w:space="0" w:color="auto"/>
                        <w:bottom w:val="none" w:sz="0" w:space="0" w:color="auto"/>
                        <w:right w:val="none" w:sz="0" w:space="0" w:color="auto"/>
                      </w:divBdr>
                    </w:div>
                    <w:div w:id="66997553">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hyperlink" Target="http://fr.proclima.com/co/FRN/fr/pourquoi_etancheite.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hyperlink" Target="http://www.energieplus-lesite.be/energieplus/page_10337.htm" TargetMode="External"/><Relationship Id="rId10" Type="http://schemas.openxmlformats.org/officeDocument/2006/relationships/hyperlink" Target="http://membres.multimania.fr/hvac/base/b2e.htm" TargetMode="External"/><Relationship Id="rId19" Type="http://schemas.openxmlformats.org/officeDocument/2006/relationships/oleObject" Target="embeddings/oleObject4.bin"/><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hyperlink" Target="http://www.epbd.be/index.cfm?n01=ai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9</Pages>
  <Words>2106</Words>
  <Characters>11586</Characters>
  <Application>Microsoft Office Word</Application>
  <DocSecurity>0</DocSecurity>
  <Lines>96</Lines>
  <Paragraphs>27</Paragraphs>
  <ScaleCrop>false</ScaleCrop>
  <Company>Icedd</Company>
  <LinksUpToDate>false</LinksUpToDate>
  <CharactersWithSpaces>13665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Etanchéité à l’air</dc:title>
  <dc:subject/>
  <dc:creator>Corentin Perremans</dc:creator>
  <cp:keywords/>
  <dc:description/>
  <cp:lastModifiedBy>Delphine Rossomme</cp:lastModifiedBy>
  <cp:revision>5</cp:revision>
  <dcterms:created xsi:type="dcterms:W3CDTF">2012-06-06T10:27:00Z</dcterms:created>
  <dcterms:modified xsi:type="dcterms:W3CDTF">2013-07-12T12:32:00Z</dcterms:modified>
</cp:coreProperties>
</file>