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18BA6" w14:textId="77777777" w:rsidR="0058396A" w:rsidRPr="00EB296F" w:rsidRDefault="0058396A" w:rsidP="0058396A">
      <w:pPr>
        <w:pBdr>
          <w:top w:val="single" w:sz="4" w:space="6" w:color="auto"/>
          <w:left w:val="single" w:sz="4" w:space="4" w:color="auto"/>
          <w:bottom w:val="single" w:sz="4" w:space="0" w:color="auto"/>
          <w:right w:val="single" w:sz="4" w:space="4" w:color="auto"/>
        </w:pBdr>
        <w:jc w:val="center"/>
        <w:rPr>
          <w:rFonts w:ascii="Arial" w:eastAsia="Calibri" w:hAnsi="Arial" w:cs="Arial"/>
          <w:b/>
          <w:sz w:val="32"/>
          <w:szCs w:val="32"/>
        </w:rPr>
      </w:pPr>
      <w:r w:rsidRPr="00EB296F">
        <w:rPr>
          <w:rFonts w:ascii="Arial" w:eastAsia="Calibri" w:hAnsi="Arial" w:cs="Arial"/>
          <w:b/>
          <w:sz w:val="32"/>
          <w:szCs w:val="32"/>
        </w:rPr>
        <w:t>COMMUNIQUÉ DE PRESSE</w:t>
      </w:r>
    </w:p>
    <w:p w14:paraId="374760DB" w14:textId="330EB4A3" w:rsidR="0058396A" w:rsidRPr="00ED0028" w:rsidRDefault="0058396A" w:rsidP="0058396A">
      <w:pPr>
        <w:jc w:val="center"/>
        <w:rPr>
          <w:rFonts w:ascii="Arial" w:eastAsia="Calibri" w:hAnsi="Arial" w:cs="Arial"/>
          <w:b/>
          <w:sz w:val="36"/>
          <w:szCs w:val="36"/>
          <w:u w:val="single"/>
        </w:rPr>
      </w:pPr>
      <w:r w:rsidRPr="0058396A">
        <w:rPr>
          <w:rFonts w:ascii="Arial" w:eastAsia="Calibri" w:hAnsi="Arial" w:cs="Arial"/>
          <w:b/>
          <w:sz w:val="36"/>
          <w:szCs w:val="36"/>
          <w:u w:val="single"/>
        </w:rPr>
        <w:t>Des primes « Energie » et « Rénovation » plus simples et plus avantageuses !</w:t>
      </w:r>
    </w:p>
    <w:p w14:paraId="03040BE3" w14:textId="02C5BD32" w:rsidR="0058396A" w:rsidRPr="00287075" w:rsidRDefault="0058396A" w:rsidP="00287075">
      <w:pPr>
        <w:jc w:val="both"/>
        <w:rPr>
          <w:rFonts w:ascii="Arial" w:hAnsi="Arial" w:cs="Arial"/>
          <w:b/>
          <w:lang w:val="fr-FR"/>
        </w:rPr>
      </w:pPr>
      <w:r w:rsidRPr="00287075">
        <w:rPr>
          <w:rFonts w:ascii="Arial" w:hAnsi="Arial" w:cs="Arial"/>
          <w:b/>
          <w:lang w:val="fr-FR"/>
        </w:rPr>
        <w:t>Les Ministres</w:t>
      </w:r>
      <w:r w:rsidR="003A2CAC" w:rsidRPr="00287075">
        <w:rPr>
          <w:rFonts w:ascii="Arial" w:hAnsi="Arial" w:cs="Arial"/>
          <w:b/>
          <w:lang w:val="fr-FR"/>
        </w:rPr>
        <w:t xml:space="preserve"> wallons</w:t>
      </w:r>
      <w:r w:rsidRPr="00287075">
        <w:rPr>
          <w:rFonts w:ascii="Arial" w:hAnsi="Arial" w:cs="Arial"/>
          <w:b/>
          <w:lang w:val="fr-FR"/>
        </w:rPr>
        <w:t xml:space="preserve"> du Logement et de l’Energie, Valérie De Bue et Jean-Luc </w:t>
      </w:r>
      <w:proofErr w:type="spellStart"/>
      <w:r w:rsidRPr="00287075">
        <w:rPr>
          <w:rFonts w:ascii="Arial" w:hAnsi="Arial" w:cs="Arial"/>
          <w:b/>
          <w:lang w:val="fr-FR"/>
        </w:rPr>
        <w:t>Crucke</w:t>
      </w:r>
      <w:proofErr w:type="spellEnd"/>
      <w:r w:rsidRPr="00287075">
        <w:rPr>
          <w:rFonts w:ascii="Arial" w:hAnsi="Arial" w:cs="Arial"/>
          <w:b/>
          <w:lang w:val="fr-FR"/>
        </w:rPr>
        <w:t>, ont souhaité une révision du système</w:t>
      </w:r>
      <w:r w:rsidR="00AD7FB2" w:rsidRPr="00287075">
        <w:rPr>
          <w:rFonts w:ascii="Arial" w:hAnsi="Arial" w:cs="Arial"/>
          <w:b/>
          <w:lang w:val="fr-FR"/>
        </w:rPr>
        <w:t xml:space="preserve"> d’octroi des primes énergie et rénovation afin de simplifier la procédure</w:t>
      </w:r>
      <w:r w:rsidR="00B51373">
        <w:rPr>
          <w:rFonts w:ascii="Arial" w:hAnsi="Arial" w:cs="Arial"/>
          <w:b/>
          <w:lang w:val="fr-FR"/>
        </w:rPr>
        <w:t>.</w:t>
      </w:r>
      <w:r w:rsidRPr="00287075">
        <w:rPr>
          <w:rFonts w:ascii="Arial" w:hAnsi="Arial" w:cs="Arial"/>
          <w:b/>
          <w:lang w:val="fr-FR"/>
        </w:rPr>
        <w:t xml:space="preserve"> </w:t>
      </w:r>
    </w:p>
    <w:p w14:paraId="7BBB74E9" w14:textId="3ED496C6" w:rsidR="0058396A" w:rsidRPr="00287075" w:rsidRDefault="0058396A" w:rsidP="00287075">
      <w:pPr>
        <w:jc w:val="both"/>
        <w:rPr>
          <w:rFonts w:ascii="Arial" w:hAnsi="Arial" w:cs="Arial"/>
          <w:lang w:val="fr-FR"/>
        </w:rPr>
      </w:pPr>
      <w:r w:rsidRPr="00287075">
        <w:rPr>
          <w:rFonts w:ascii="Arial" w:hAnsi="Arial" w:cs="Arial"/>
          <w:lang w:val="fr-FR"/>
        </w:rPr>
        <w:t xml:space="preserve">Si vous souhaitez effectuer des travaux de rénovation dans votre </w:t>
      </w:r>
      <w:r w:rsidR="00287075">
        <w:rPr>
          <w:rFonts w:ascii="Arial" w:hAnsi="Arial" w:cs="Arial"/>
          <w:lang w:val="fr-FR"/>
        </w:rPr>
        <w:t>habitation</w:t>
      </w:r>
      <w:r w:rsidRPr="00287075">
        <w:rPr>
          <w:rFonts w:ascii="Arial" w:hAnsi="Arial" w:cs="Arial"/>
          <w:lang w:val="fr-FR"/>
        </w:rPr>
        <w:t>, une prime peut vous être octroyée pour des travaux d’isolation de votre toiture, des murs, pour l’installation d’une chaudière</w:t>
      </w:r>
      <w:r w:rsidR="00551ACF">
        <w:rPr>
          <w:rFonts w:ascii="Arial" w:hAnsi="Arial" w:cs="Arial"/>
          <w:lang w:val="fr-FR"/>
        </w:rPr>
        <w:t xml:space="preserve"> biomasse </w:t>
      </w:r>
      <w:r w:rsidRPr="00287075">
        <w:rPr>
          <w:rFonts w:ascii="Arial" w:hAnsi="Arial" w:cs="Arial"/>
          <w:lang w:val="fr-FR"/>
        </w:rPr>
        <w:t xml:space="preserve">ou pour le remplacement des menuiseries extérieures par exemple. </w:t>
      </w:r>
      <w:r w:rsidR="00751F2A">
        <w:rPr>
          <w:rFonts w:ascii="Arial" w:hAnsi="Arial" w:cs="Arial"/>
          <w:lang w:val="fr-FR"/>
        </w:rPr>
        <w:t>Aujourd’hui</w:t>
      </w:r>
      <w:r w:rsidRPr="00287075">
        <w:rPr>
          <w:rFonts w:ascii="Arial" w:hAnsi="Arial" w:cs="Arial"/>
          <w:lang w:val="fr-FR"/>
        </w:rPr>
        <w:t xml:space="preserve">, deux procédures se distinguent : une prime pour les rénovations et une prime pour les travaux </w:t>
      </w:r>
      <w:r w:rsidR="003A2CAC" w:rsidRPr="00287075">
        <w:rPr>
          <w:rFonts w:ascii="Arial" w:hAnsi="Arial" w:cs="Arial"/>
          <w:lang w:val="fr-FR"/>
        </w:rPr>
        <w:t>économiseurs</w:t>
      </w:r>
      <w:r w:rsidRPr="00287075">
        <w:rPr>
          <w:rFonts w:ascii="Arial" w:hAnsi="Arial" w:cs="Arial"/>
          <w:lang w:val="fr-FR"/>
        </w:rPr>
        <w:t xml:space="preserve"> d’énergie. </w:t>
      </w:r>
      <w:r w:rsidR="00751F2A">
        <w:rPr>
          <w:rFonts w:ascii="Arial" w:hAnsi="Arial" w:cs="Arial"/>
          <w:lang w:val="fr-FR"/>
        </w:rPr>
        <w:t>De plus,</w:t>
      </w:r>
      <w:r w:rsidR="00B51373">
        <w:rPr>
          <w:rFonts w:ascii="Arial" w:hAnsi="Arial" w:cs="Arial"/>
          <w:lang w:val="fr-FR"/>
        </w:rPr>
        <w:t xml:space="preserve"> l</w:t>
      </w:r>
      <w:r w:rsidRPr="00287075">
        <w:rPr>
          <w:rFonts w:ascii="Arial" w:hAnsi="Arial" w:cs="Arial"/>
          <w:lang w:val="fr-FR"/>
        </w:rPr>
        <w:t xml:space="preserve">a procédure était complexe et le montant des primes </w:t>
      </w:r>
      <w:r w:rsidR="00751F2A">
        <w:rPr>
          <w:rFonts w:ascii="Arial" w:hAnsi="Arial" w:cs="Arial"/>
          <w:lang w:val="fr-FR"/>
        </w:rPr>
        <w:t>trop</w:t>
      </w:r>
      <w:r w:rsidRPr="00287075">
        <w:rPr>
          <w:rFonts w:ascii="Arial" w:hAnsi="Arial" w:cs="Arial"/>
          <w:lang w:val="fr-FR"/>
        </w:rPr>
        <w:t xml:space="preserve"> faible</w:t>
      </w:r>
      <w:r w:rsidR="00751F2A">
        <w:rPr>
          <w:rFonts w:ascii="Arial" w:hAnsi="Arial" w:cs="Arial"/>
          <w:lang w:val="fr-FR"/>
        </w:rPr>
        <w:t>.</w:t>
      </w:r>
    </w:p>
    <w:p w14:paraId="6180F78B" w14:textId="122344B4" w:rsidR="0058396A" w:rsidRPr="00287075" w:rsidRDefault="0058396A" w:rsidP="00287075">
      <w:pPr>
        <w:jc w:val="both"/>
        <w:rPr>
          <w:rFonts w:ascii="Arial" w:hAnsi="Arial" w:cs="Arial"/>
          <w:lang w:val="fr-FR"/>
        </w:rPr>
      </w:pPr>
      <w:r w:rsidRPr="00287075">
        <w:rPr>
          <w:rFonts w:ascii="Arial" w:hAnsi="Arial" w:cs="Arial"/>
          <w:lang w:val="fr-FR"/>
        </w:rPr>
        <w:t xml:space="preserve">Le Gouvernement wallon, très sensible à la problématique climatique et dans le souci d’atteindre les objectifs européens qui visent à améliorer l’efficacité énergétique d’au moins 27% d’ici 2030, a décidé de réformer son système de primes pour encourager les citoyens wallons à procéder à des travaux qui permettront une plus faible consommation énergétique. </w:t>
      </w:r>
      <w:r w:rsidR="002E21A8" w:rsidRPr="00287075">
        <w:rPr>
          <w:rFonts w:ascii="Arial" w:hAnsi="Arial" w:cs="Arial"/>
          <w:lang w:val="fr-FR"/>
        </w:rPr>
        <w:t>Le secteur des bâtiments, résidentiels et tertiaires, est</w:t>
      </w:r>
      <w:r w:rsidR="00751F2A">
        <w:rPr>
          <w:rFonts w:ascii="Arial" w:hAnsi="Arial" w:cs="Arial"/>
          <w:lang w:val="fr-FR"/>
        </w:rPr>
        <w:t xml:space="preserve">, en </w:t>
      </w:r>
      <w:r w:rsidR="00B51373">
        <w:rPr>
          <w:rFonts w:ascii="Arial" w:hAnsi="Arial" w:cs="Arial"/>
          <w:lang w:val="fr-FR"/>
        </w:rPr>
        <w:t>effet,</w:t>
      </w:r>
      <w:r w:rsidR="00B51373" w:rsidRPr="00287075">
        <w:rPr>
          <w:rFonts w:ascii="Arial" w:hAnsi="Arial" w:cs="Arial"/>
          <w:lang w:val="fr-FR"/>
        </w:rPr>
        <w:t xml:space="preserve"> responsable</w:t>
      </w:r>
      <w:r w:rsidR="002E21A8" w:rsidRPr="00287075">
        <w:rPr>
          <w:rFonts w:ascii="Arial" w:hAnsi="Arial" w:cs="Arial"/>
          <w:lang w:val="fr-FR"/>
        </w:rPr>
        <w:t xml:space="preserve"> de plus de 20% des émissions de gaz à effet de serre </w:t>
      </w:r>
      <w:r w:rsidR="00751F2A">
        <w:rPr>
          <w:rFonts w:ascii="Arial" w:hAnsi="Arial" w:cs="Arial"/>
          <w:lang w:val="fr-FR"/>
        </w:rPr>
        <w:t>en Wallonie</w:t>
      </w:r>
      <w:r w:rsidR="002E21A8" w:rsidRPr="00287075">
        <w:rPr>
          <w:rFonts w:ascii="Arial" w:hAnsi="Arial" w:cs="Arial"/>
          <w:lang w:val="fr-FR"/>
        </w:rPr>
        <w:t xml:space="preserve">. </w:t>
      </w:r>
    </w:p>
    <w:p w14:paraId="2BA574BA" w14:textId="11413919" w:rsidR="0058396A" w:rsidRPr="00287075" w:rsidRDefault="00815266" w:rsidP="00287075">
      <w:pPr>
        <w:jc w:val="both"/>
        <w:rPr>
          <w:rFonts w:ascii="Arial" w:hAnsi="Arial" w:cs="Arial"/>
          <w:lang w:val="fr-FR"/>
        </w:rPr>
      </w:pPr>
      <w:r>
        <w:rPr>
          <w:rFonts w:ascii="Arial" w:hAnsi="Arial" w:cs="Arial"/>
          <w:lang w:val="fr-FR"/>
        </w:rPr>
        <w:t>A</w:t>
      </w:r>
      <w:r w:rsidR="0058396A" w:rsidRPr="00287075">
        <w:rPr>
          <w:rFonts w:ascii="Arial" w:hAnsi="Arial" w:cs="Arial"/>
          <w:lang w:val="fr-FR"/>
        </w:rPr>
        <w:t xml:space="preserve"> </w:t>
      </w:r>
      <w:r w:rsidR="003A2CAC" w:rsidRPr="00287075">
        <w:rPr>
          <w:rFonts w:ascii="Arial" w:hAnsi="Arial" w:cs="Arial"/>
          <w:lang w:val="fr-FR"/>
        </w:rPr>
        <w:t>l’</w:t>
      </w:r>
      <w:r w:rsidR="0058396A" w:rsidRPr="00287075">
        <w:rPr>
          <w:rFonts w:ascii="Arial" w:hAnsi="Arial" w:cs="Arial"/>
          <w:lang w:val="fr-FR"/>
        </w:rPr>
        <w:t xml:space="preserve">initiative des Ministres Valérie De Bue et Jean-Luc </w:t>
      </w:r>
      <w:proofErr w:type="spellStart"/>
      <w:r w:rsidR="0058396A" w:rsidRPr="00287075">
        <w:rPr>
          <w:rFonts w:ascii="Arial" w:hAnsi="Arial" w:cs="Arial"/>
          <w:lang w:val="fr-FR"/>
        </w:rPr>
        <w:t>Crucke</w:t>
      </w:r>
      <w:proofErr w:type="spellEnd"/>
      <w:r w:rsidR="0058396A" w:rsidRPr="00287075">
        <w:rPr>
          <w:rFonts w:ascii="Arial" w:hAnsi="Arial" w:cs="Arial"/>
          <w:lang w:val="fr-FR"/>
        </w:rPr>
        <w:t xml:space="preserve">, les primes pour les travaux de rénovation et d’énergie ont déjà augmenté et sont dorénavant jusqu’à 4,5x plus élevées que </w:t>
      </w:r>
      <w:r w:rsidR="00751F2A">
        <w:rPr>
          <w:rFonts w:ascii="Arial" w:hAnsi="Arial" w:cs="Arial"/>
          <w:lang w:val="fr-FR"/>
        </w:rPr>
        <w:t>sous</w:t>
      </w:r>
      <w:r w:rsidR="0058396A" w:rsidRPr="00287075">
        <w:rPr>
          <w:rFonts w:ascii="Arial" w:hAnsi="Arial" w:cs="Arial"/>
          <w:lang w:val="fr-FR"/>
        </w:rPr>
        <w:t xml:space="preserve"> l’ancien système !</w:t>
      </w:r>
      <w:r w:rsidR="00531C12" w:rsidRPr="00287075">
        <w:rPr>
          <w:rFonts w:ascii="Arial" w:hAnsi="Arial" w:cs="Arial"/>
          <w:lang w:val="fr-FR"/>
        </w:rPr>
        <w:t xml:space="preserve"> L'impact de cette mesure s'est rapidement fait sentir. Les avertissements préalables reçu par la Région wallonne ont presque doublé en un an. Quant aux demandes effectives de primes, elles ont augmenté de 30% (les demandes surviennent dans les deux ans suivant l’avertissement préalable, d’où le décalage entre les deux).</w:t>
      </w:r>
    </w:p>
    <w:p w14:paraId="46453C8E" w14:textId="6E0F7193" w:rsidR="003A2CAC" w:rsidRPr="00287075" w:rsidRDefault="0058396A" w:rsidP="00287075">
      <w:pPr>
        <w:jc w:val="both"/>
        <w:rPr>
          <w:rFonts w:ascii="Arial" w:hAnsi="Arial" w:cs="Arial"/>
          <w:lang w:val="fr-FR"/>
        </w:rPr>
      </w:pPr>
      <w:r w:rsidRPr="00287075">
        <w:rPr>
          <w:rFonts w:ascii="Arial" w:hAnsi="Arial" w:cs="Arial"/>
          <w:lang w:val="fr-FR"/>
        </w:rPr>
        <w:t>Le système sera également simplifié d’ici quelques semaines : terminé les longues procédures complexes</w:t>
      </w:r>
      <w:r w:rsidR="00751F2A">
        <w:rPr>
          <w:rFonts w:ascii="Arial" w:hAnsi="Arial" w:cs="Arial"/>
          <w:lang w:val="fr-FR"/>
        </w:rPr>
        <w:t>.</w:t>
      </w:r>
      <w:r w:rsidR="00B51373">
        <w:rPr>
          <w:rFonts w:ascii="Arial" w:hAnsi="Arial" w:cs="Arial"/>
          <w:lang w:val="fr-FR"/>
        </w:rPr>
        <w:t xml:space="preserve"> </w:t>
      </w:r>
      <w:r w:rsidRPr="00287075">
        <w:rPr>
          <w:rFonts w:ascii="Arial" w:hAnsi="Arial" w:cs="Arial"/>
          <w:lang w:val="fr-FR"/>
        </w:rPr>
        <w:t>De plus, l’estimateur</w:t>
      </w:r>
      <w:r w:rsidR="003A2CAC" w:rsidRPr="00287075">
        <w:rPr>
          <w:rFonts w:ascii="Arial" w:hAnsi="Arial" w:cs="Arial"/>
          <w:lang w:val="fr-FR"/>
        </w:rPr>
        <w:t xml:space="preserve"> public</w:t>
      </w:r>
      <w:r w:rsidRPr="00287075">
        <w:rPr>
          <w:rFonts w:ascii="Arial" w:hAnsi="Arial" w:cs="Arial"/>
          <w:lang w:val="fr-FR"/>
        </w:rPr>
        <w:t xml:space="preserve"> sera remplacé par un auditeur. Plus nombreux et spécialisés dans le secteur de la rénovation, la procédure sera moins longue</w:t>
      </w:r>
      <w:r w:rsidR="00B24656" w:rsidRPr="00287075">
        <w:rPr>
          <w:rFonts w:ascii="Arial" w:hAnsi="Arial" w:cs="Arial"/>
          <w:lang w:val="fr-FR"/>
        </w:rPr>
        <w:t>.</w:t>
      </w:r>
      <w:r w:rsidRPr="00287075">
        <w:rPr>
          <w:rFonts w:ascii="Arial" w:hAnsi="Arial" w:cs="Arial"/>
          <w:lang w:val="fr-FR"/>
        </w:rPr>
        <w:t xml:space="preserve"> </w:t>
      </w:r>
      <w:r w:rsidR="00B24656" w:rsidRPr="00287075">
        <w:rPr>
          <w:rFonts w:ascii="Arial" w:hAnsi="Arial" w:cs="Arial"/>
          <w:lang w:val="fr-FR"/>
        </w:rPr>
        <w:t>L</w:t>
      </w:r>
      <w:r w:rsidR="003A2CAC" w:rsidRPr="00287075">
        <w:rPr>
          <w:rFonts w:ascii="Arial" w:hAnsi="Arial" w:cs="Arial"/>
          <w:lang w:val="fr-FR"/>
        </w:rPr>
        <w:t xml:space="preserve">’auditeur endosse plusieurs </w:t>
      </w:r>
      <w:proofErr w:type="gramStart"/>
      <w:r w:rsidR="003A2CAC" w:rsidRPr="00287075">
        <w:rPr>
          <w:rFonts w:ascii="Arial" w:hAnsi="Arial" w:cs="Arial"/>
          <w:lang w:val="fr-FR"/>
        </w:rPr>
        <w:t>rôles</w:t>
      </w:r>
      <w:proofErr w:type="gramEnd"/>
      <w:r w:rsidR="00B24656" w:rsidRPr="00287075">
        <w:rPr>
          <w:rFonts w:ascii="Arial" w:hAnsi="Arial" w:cs="Arial"/>
          <w:lang w:val="fr-FR"/>
        </w:rPr>
        <w:t xml:space="preserve"> : </w:t>
      </w:r>
      <w:r w:rsidR="00A57520" w:rsidRPr="00287075">
        <w:rPr>
          <w:rFonts w:ascii="Arial" w:hAnsi="Arial" w:cs="Arial"/>
          <w:lang w:val="fr-FR"/>
        </w:rPr>
        <w:t>il conseille, accompagne et calcule l’économie d’énerg</w:t>
      </w:r>
      <w:bookmarkStart w:id="0" w:name="_GoBack"/>
      <w:bookmarkEnd w:id="0"/>
      <w:r w:rsidR="00A57520" w:rsidRPr="00287075">
        <w:rPr>
          <w:rFonts w:ascii="Arial" w:hAnsi="Arial" w:cs="Arial"/>
          <w:lang w:val="fr-FR"/>
        </w:rPr>
        <w:t>ie.</w:t>
      </w:r>
    </w:p>
    <w:p w14:paraId="78719EC6" w14:textId="77777777" w:rsidR="0058396A" w:rsidRPr="00287075" w:rsidRDefault="0058396A" w:rsidP="00287075">
      <w:pPr>
        <w:jc w:val="both"/>
        <w:rPr>
          <w:rFonts w:ascii="Arial" w:hAnsi="Arial" w:cs="Arial"/>
          <w:lang w:val="fr-FR"/>
        </w:rPr>
      </w:pPr>
      <w:r w:rsidRPr="00287075">
        <w:rPr>
          <w:rFonts w:ascii="Arial" w:hAnsi="Arial" w:cs="Arial"/>
          <w:lang w:val="fr-FR"/>
        </w:rPr>
        <w:t>Voici les étapes de la nouvelle procédure :</w:t>
      </w:r>
    </w:p>
    <w:p w14:paraId="4A9668BA" w14:textId="77777777" w:rsidR="0058396A" w:rsidRPr="00287075" w:rsidRDefault="0058396A" w:rsidP="00287075">
      <w:pPr>
        <w:pStyle w:val="Paragraphedeliste"/>
        <w:numPr>
          <w:ilvl w:val="0"/>
          <w:numId w:val="23"/>
        </w:numPr>
        <w:jc w:val="both"/>
        <w:rPr>
          <w:rFonts w:ascii="Arial" w:hAnsi="Arial" w:cs="Arial"/>
          <w:lang w:val="fr-FR"/>
        </w:rPr>
      </w:pPr>
      <w:r w:rsidRPr="00287075">
        <w:rPr>
          <w:rFonts w:ascii="Arial" w:hAnsi="Arial" w:cs="Arial"/>
          <w:b/>
          <w:lang w:val="fr-FR"/>
        </w:rPr>
        <w:t>Réalisation d’un audit</w:t>
      </w:r>
      <w:r w:rsidRPr="00287075">
        <w:rPr>
          <w:rFonts w:ascii="Arial" w:hAnsi="Arial" w:cs="Arial"/>
          <w:lang w:val="fr-FR"/>
        </w:rPr>
        <w:t xml:space="preserve"> : les travaux devront être listés dans un ordre de priorité avec l’aide d’un auditeur. </w:t>
      </w:r>
    </w:p>
    <w:p w14:paraId="097502BD" w14:textId="582C7606" w:rsidR="0058396A" w:rsidRPr="00287075" w:rsidRDefault="0058396A" w:rsidP="00287075">
      <w:pPr>
        <w:pStyle w:val="Paragraphedeliste"/>
        <w:numPr>
          <w:ilvl w:val="0"/>
          <w:numId w:val="23"/>
        </w:numPr>
        <w:jc w:val="both"/>
        <w:rPr>
          <w:rFonts w:ascii="Arial" w:hAnsi="Arial" w:cs="Arial"/>
          <w:lang w:val="fr-FR"/>
        </w:rPr>
      </w:pPr>
      <w:r w:rsidRPr="00287075">
        <w:rPr>
          <w:rFonts w:ascii="Arial" w:hAnsi="Arial" w:cs="Arial"/>
          <w:b/>
          <w:lang w:val="fr-FR"/>
        </w:rPr>
        <w:t>Introduction de la demande</w:t>
      </w:r>
      <w:r w:rsidRPr="00287075">
        <w:rPr>
          <w:rFonts w:ascii="Arial" w:hAnsi="Arial" w:cs="Arial"/>
          <w:lang w:val="fr-FR"/>
        </w:rPr>
        <w:t xml:space="preserve"> : le formulaire de demande de prime est à envoyer à l’administration wallonne. </w:t>
      </w:r>
      <w:r w:rsidR="000E47EC">
        <w:rPr>
          <w:rFonts w:ascii="Arial" w:hAnsi="Arial" w:cs="Arial"/>
          <w:lang w:val="fr-FR"/>
        </w:rPr>
        <w:t xml:space="preserve">C’est une demande </w:t>
      </w:r>
      <w:r w:rsidR="000E47EC" w:rsidRPr="00551ACF">
        <w:rPr>
          <w:rFonts w:ascii="Arial" w:hAnsi="Arial" w:cs="Arial"/>
          <w:b/>
          <w:u w:val="single"/>
          <w:lang w:val="fr-FR"/>
        </w:rPr>
        <w:t>unique</w:t>
      </w:r>
      <w:r w:rsidR="000E47EC">
        <w:rPr>
          <w:rFonts w:ascii="Arial" w:hAnsi="Arial" w:cs="Arial"/>
          <w:lang w:val="fr-FR"/>
        </w:rPr>
        <w:t xml:space="preserve"> : tant pour </w:t>
      </w:r>
      <w:proofErr w:type="gramStart"/>
      <w:r w:rsidR="000E47EC">
        <w:rPr>
          <w:rFonts w:ascii="Arial" w:hAnsi="Arial" w:cs="Arial"/>
          <w:lang w:val="fr-FR"/>
        </w:rPr>
        <w:t>la prime audit</w:t>
      </w:r>
      <w:proofErr w:type="gramEnd"/>
      <w:r w:rsidR="000E47EC">
        <w:rPr>
          <w:rFonts w:ascii="Arial" w:hAnsi="Arial" w:cs="Arial"/>
          <w:lang w:val="fr-FR"/>
        </w:rPr>
        <w:t xml:space="preserve"> que pour tous les travaux qui suivront.</w:t>
      </w:r>
    </w:p>
    <w:p w14:paraId="2E7424CC" w14:textId="3F57581B" w:rsidR="0058396A" w:rsidRPr="00287075" w:rsidRDefault="0058396A" w:rsidP="00287075">
      <w:pPr>
        <w:pStyle w:val="Paragraphedeliste"/>
        <w:numPr>
          <w:ilvl w:val="0"/>
          <w:numId w:val="23"/>
        </w:numPr>
        <w:jc w:val="both"/>
        <w:rPr>
          <w:rFonts w:ascii="Arial" w:hAnsi="Arial" w:cs="Arial"/>
          <w:lang w:val="fr-FR"/>
        </w:rPr>
      </w:pPr>
      <w:r w:rsidRPr="00287075">
        <w:rPr>
          <w:rFonts w:ascii="Arial" w:hAnsi="Arial" w:cs="Arial"/>
          <w:b/>
          <w:lang w:val="fr-FR"/>
        </w:rPr>
        <w:t>Paiement de la prime « audit »</w:t>
      </w:r>
      <w:r w:rsidRPr="00287075">
        <w:rPr>
          <w:rFonts w:ascii="Arial" w:hAnsi="Arial" w:cs="Arial"/>
          <w:lang w:val="fr-FR"/>
        </w:rPr>
        <w:t xml:space="preserve"> : une prime d’un montant maximal de 660,00€ sera versé</w:t>
      </w:r>
      <w:r w:rsidR="000E47EC">
        <w:rPr>
          <w:rFonts w:ascii="Arial" w:hAnsi="Arial" w:cs="Arial"/>
          <w:lang w:val="fr-FR"/>
        </w:rPr>
        <w:t>e</w:t>
      </w:r>
      <w:r w:rsidRPr="00287075">
        <w:rPr>
          <w:rFonts w:ascii="Arial" w:hAnsi="Arial" w:cs="Arial"/>
          <w:lang w:val="fr-FR"/>
        </w:rPr>
        <w:t xml:space="preserve"> par la Région afin de rembourser une grande partie du prix de l’auditeur.  </w:t>
      </w:r>
    </w:p>
    <w:p w14:paraId="7144FB83" w14:textId="4EFE1A79" w:rsidR="0058396A" w:rsidRPr="00287075" w:rsidRDefault="0058396A" w:rsidP="00287075">
      <w:pPr>
        <w:pStyle w:val="Paragraphedeliste"/>
        <w:numPr>
          <w:ilvl w:val="0"/>
          <w:numId w:val="23"/>
        </w:numPr>
        <w:jc w:val="both"/>
        <w:rPr>
          <w:rFonts w:ascii="Arial" w:hAnsi="Arial" w:cs="Arial"/>
          <w:lang w:val="fr-FR"/>
        </w:rPr>
      </w:pPr>
      <w:r w:rsidRPr="00287075">
        <w:rPr>
          <w:rFonts w:ascii="Arial" w:hAnsi="Arial" w:cs="Arial"/>
          <w:b/>
          <w:lang w:val="fr-FR"/>
        </w:rPr>
        <w:t>Réalisation des travaux</w:t>
      </w:r>
      <w:r w:rsidRPr="00287075">
        <w:rPr>
          <w:rFonts w:ascii="Arial" w:hAnsi="Arial" w:cs="Arial"/>
          <w:lang w:val="fr-FR"/>
        </w:rPr>
        <w:t xml:space="preserve"> : l’auditeur sera aux côtés du demandeur tout au long de la procédure pour le conseiller</w:t>
      </w:r>
      <w:r w:rsidR="00551ACF">
        <w:rPr>
          <w:rFonts w:ascii="Arial" w:hAnsi="Arial" w:cs="Arial"/>
          <w:lang w:val="fr-FR"/>
        </w:rPr>
        <w:t>.</w:t>
      </w:r>
    </w:p>
    <w:p w14:paraId="720104C7" w14:textId="236B9522" w:rsidR="0058396A" w:rsidRPr="00287075" w:rsidRDefault="0058396A" w:rsidP="00287075">
      <w:pPr>
        <w:pStyle w:val="Paragraphedeliste"/>
        <w:numPr>
          <w:ilvl w:val="0"/>
          <w:numId w:val="23"/>
        </w:numPr>
        <w:jc w:val="both"/>
        <w:rPr>
          <w:rFonts w:ascii="Arial" w:hAnsi="Arial" w:cs="Arial"/>
          <w:lang w:val="fr-FR"/>
        </w:rPr>
      </w:pPr>
      <w:r w:rsidRPr="00287075">
        <w:rPr>
          <w:rFonts w:ascii="Arial" w:hAnsi="Arial" w:cs="Arial"/>
          <w:b/>
          <w:lang w:val="fr-FR"/>
        </w:rPr>
        <w:lastRenderedPageBreak/>
        <w:t>Paiement des primes relatives aux investissements</w:t>
      </w:r>
      <w:r w:rsidRPr="00287075">
        <w:rPr>
          <w:rFonts w:ascii="Arial" w:hAnsi="Arial" w:cs="Arial"/>
          <w:lang w:val="fr-FR"/>
        </w:rPr>
        <w:t xml:space="preserve"> : l’enregistrement du rapport de suivi des travaux permettra la liquidation des primes</w:t>
      </w:r>
    </w:p>
    <w:p w14:paraId="38943417" w14:textId="2BAAA5DD" w:rsidR="00287075" w:rsidRPr="00287075" w:rsidRDefault="00531C12" w:rsidP="002C422B">
      <w:pPr>
        <w:jc w:val="both"/>
        <w:rPr>
          <w:rFonts w:ascii="Arial" w:hAnsi="Arial" w:cs="Arial"/>
          <w:color w:val="1F497D"/>
        </w:rPr>
      </w:pPr>
      <w:r w:rsidRPr="00287075">
        <w:rPr>
          <w:rFonts w:ascii="Arial" w:hAnsi="Arial" w:cs="Arial"/>
          <w:lang w:val="fr-FR"/>
        </w:rPr>
        <w:t xml:space="preserve">Enfin, notons que le Gouvernement a voulu donner une impulsion à la rénovation pour l’ensemble de la population. Autrefois exclus du dispositif, les revenus </w:t>
      </w:r>
      <w:r w:rsidR="00B24656" w:rsidRPr="00287075">
        <w:rPr>
          <w:rFonts w:ascii="Arial" w:hAnsi="Arial" w:cs="Arial"/>
          <w:lang w:val="fr-FR"/>
        </w:rPr>
        <w:t>de plus de</w:t>
      </w:r>
      <w:r w:rsidR="004F1252">
        <w:rPr>
          <w:rFonts w:ascii="Arial" w:hAnsi="Arial" w:cs="Arial"/>
          <w:lang w:val="fr-FR"/>
        </w:rPr>
        <w:t xml:space="preserve"> 97.700 euros (montants indexés)</w:t>
      </w:r>
      <w:r w:rsidRPr="00287075">
        <w:rPr>
          <w:rFonts w:ascii="Arial" w:hAnsi="Arial" w:cs="Arial"/>
          <w:lang w:val="fr-FR"/>
        </w:rPr>
        <w:t xml:space="preserve"> pourront désormais solliciter des primes avec des montants adaptés à leur catégorie. Les propriétaires bailleurs pourront également recourir au dispositif, à condition de respecter la grille indicative des loyers prochainement disponible.</w:t>
      </w:r>
      <w:r w:rsidR="00B24656" w:rsidRPr="00287075">
        <w:rPr>
          <w:rFonts w:ascii="Arial" w:hAnsi="Arial" w:cs="Arial"/>
          <w:lang w:val="fr-FR"/>
        </w:rPr>
        <w:t xml:space="preserve"> Une belle avancée tant pour les propriétaires qui verront le logement rénové que pour les locataires qui profiteront d’une baisse de leur facture énergétique. </w:t>
      </w:r>
    </w:p>
    <w:tbl>
      <w:tblPr>
        <w:tblStyle w:val="TableauGrille4-Accentuation1"/>
        <w:tblW w:w="5000" w:type="pct"/>
        <w:tblLook w:val="04A0" w:firstRow="1" w:lastRow="0" w:firstColumn="1" w:lastColumn="0" w:noHBand="0" w:noVBand="1"/>
      </w:tblPr>
      <w:tblGrid>
        <w:gridCol w:w="3270"/>
        <w:gridCol w:w="4240"/>
        <w:gridCol w:w="2118"/>
      </w:tblGrid>
      <w:tr w:rsidR="00B51373" w:rsidRPr="00287075" w14:paraId="52025C12" w14:textId="667A6E77" w:rsidTr="00EF6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9F3717" w14:textId="77777777" w:rsidR="00B51373" w:rsidRPr="00287075" w:rsidRDefault="00B51373" w:rsidP="00287075">
            <w:pPr>
              <w:spacing w:before="50" w:after="0"/>
              <w:jc w:val="both"/>
              <w:rPr>
                <w:rFonts w:ascii="Arial" w:hAnsi="Arial" w:cs="Arial"/>
              </w:rPr>
            </w:pPr>
            <w:r w:rsidRPr="00287075">
              <w:rPr>
                <w:rFonts w:ascii="Arial" w:hAnsi="Arial" w:cs="Arial"/>
              </w:rPr>
              <w:t>Catégorie de revenus</w:t>
            </w:r>
          </w:p>
        </w:tc>
        <w:tc>
          <w:tcPr>
            <w:tcW w:w="2202" w:type="pct"/>
            <w:hideMark/>
          </w:tcPr>
          <w:p w14:paraId="7F1133EF" w14:textId="060E3896" w:rsidR="00B51373" w:rsidRPr="00287075" w:rsidRDefault="00B51373" w:rsidP="00EF6F79">
            <w:pPr>
              <w:spacing w:before="5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87075">
              <w:rPr>
                <w:rFonts w:ascii="Arial" w:hAnsi="Arial" w:cs="Arial"/>
              </w:rPr>
              <w:t>Revenus tels que prévus au paragraphe 3</w:t>
            </w:r>
          </w:p>
        </w:tc>
        <w:tc>
          <w:tcPr>
            <w:tcW w:w="1100" w:type="pct"/>
          </w:tcPr>
          <w:p w14:paraId="01ECBA21" w14:textId="0891BA2E" w:rsidR="00B51373" w:rsidRPr="00287075" w:rsidRDefault="00B51373" w:rsidP="00EF6F79">
            <w:pPr>
              <w:spacing w:before="50" w:after="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Coefficient</w:t>
            </w:r>
          </w:p>
        </w:tc>
      </w:tr>
      <w:tr w:rsidR="00B51373" w:rsidRPr="00287075" w14:paraId="4722C094" w14:textId="71AD30DE" w:rsidTr="00EF6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930F4E" w14:textId="77777777" w:rsidR="00B51373" w:rsidRPr="00287075" w:rsidRDefault="00B51373" w:rsidP="00287075">
            <w:pPr>
              <w:spacing w:before="50" w:after="0"/>
              <w:jc w:val="both"/>
              <w:rPr>
                <w:rFonts w:ascii="Arial" w:hAnsi="Arial" w:cs="Arial"/>
                <w:lang w:val="de-DE"/>
              </w:rPr>
            </w:pPr>
            <w:r w:rsidRPr="00287075">
              <w:rPr>
                <w:rFonts w:ascii="Arial" w:hAnsi="Arial" w:cs="Arial"/>
                <w:lang w:val="de-DE"/>
              </w:rPr>
              <w:t>R1</w:t>
            </w:r>
          </w:p>
        </w:tc>
        <w:tc>
          <w:tcPr>
            <w:tcW w:w="2202" w:type="pct"/>
            <w:hideMark/>
          </w:tcPr>
          <w:p w14:paraId="07BF0B57" w14:textId="77777777" w:rsidR="00B51373" w:rsidRPr="00287075" w:rsidRDefault="00B51373" w:rsidP="00287075">
            <w:pPr>
              <w:spacing w:before="50"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287075">
              <w:rPr>
                <w:rFonts w:ascii="Arial" w:hAnsi="Arial" w:cs="Arial"/>
                <w:lang w:val="de-DE"/>
              </w:rPr>
              <w:t>&lt; 23.000 EUR</w:t>
            </w:r>
          </w:p>
        </w:tc>
        <w:tc>
          <w:tcPr>
            <w:tcW w:w="1100" w:type="pct"/>
          </w:tcPr>
          <w:p w14:paraId="1C38AD4A" w14:textId="20F09338" w:rsidR="00B51373" w:rsidRPr="00287075" w:rsidRDefault="00B51373" w:rsidP="00B51373">
            <w:pPr>
              <w:spacing w:before="50" w:after="0"/>
              <w:jc w:val="right"/>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6</w:t>
            </w:r>
          </w:p>
        </w:tc>
      </w:tr>
      <w:tr w:rsidR="00B51373" w:rsidRPr="00287075" w14:paraId="23FD1C2E" w14:textId="455CA502" w:rsidTr="00EF6F79">
        <w:tc>
          <w:tcPr>
            <w:cnfStyle w:val="001000000000" w:firstRow="0" w:lastRow="0" w:firstColumn="1" w:lastColumn="0" w:oddVBand="0" w:evenVBand="0" w:oddHBand="0" w:evenHBand="0" w:firstRowFirstColumn="0" w:firstRowLastColumn="0" w:lastRowFirstColumn="0" w:lastRowLastColumn="0"/>
            <w:tcW w:w="0" w:type="auto"/>
            <w:hideMark/>
          </w:tcPr>
          <w:p w14:paraId="1B42BB8B" w14:textId="77777777" w:rsidR="00B51373" w:rsidRPr="00287075" w:rsidRDefault="00B51373" w:rsidP="00287075">
            <w:pPr>
              <w:spacing w:before="50" w:after="0"/>
              <w:jc w:val="both"/>
              <w:rPr>
                <w:rFonts w:ascii="Arial" w:hAnsi="Arial" w:cs="Arial"/>
                <w:lang w:val="de-DE"/>
              </w:rPr>
            </w:pPr>
            <w:r w:rsidRPr="00287075">
              <w:rPr>
                <w:rFonts w:ascii="Arial" w:hAnsi="Arial" w:cs="Arial"/>
                <w:lang w:val="de-DE"/>
              </w:rPr>
              <w:t>R2</w:t>
            </w:r>
          </w:p>
        </w:tc>
        <w:tc>
          <w:tcPr>
            <w:tcW w:w="2202" w:type="pct"/>
            <w:hideMark/>
          </w:tcPr>
          <w:p w14:paraId="6A218BCD" w14:textId="77777777" w:rsidR="00B51373" w:rsidRPr="00287075" w:rsidRDefault="00B51373" w:rsidP="00287075">
            <w:pPr>
              <w:spacing w:before="50" w:after="0"/>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287075">
              <w:rPr>
                <w:rFonts w:ascii="Arial" w:hAnsi="Arial" w:cs="Arial"/>
                <w:lang w:val="de-DE"/>
              </w:rPr>
              <w:t>entre 23.000,01 et 32.700 EUR</w:t>
            </w:r>
          </w:p>
        </w:tc>
        <w:tc>
          <w:tcPr>
            <w:tcW w:w="1100" w:type="pct"/>
          </w:tcPr>
          <w:p w14:paraId="0E330F40" w14:textId="484C966C" w:rsidR="00B51373" w:rsidRPr="00287075" w:rsidRDefault="00B51373" w:rsidP="00B51373">
            <w:pPr>
              <w:spacing w:before="50" w:after="0"/>
              <w:jc w:val="right"/>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lang w:val="de-DE"/>
              </w:rPr>
              <w:t>4</w:t>
            </w:r>
          </w:p>
        </w:tc>
      </w:tr>
      <w:tr w:rsidR="00B51373" w:rsidRPr="00287075" w14:paraId="22CE7F91" w14:textId="57DCD5B4" w:rsidTr="00EF6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2EC8FB" w14:textId="77777777" w:rsidR="00B51373" w:rsidRPr="00287075" w:rsidRDefault="00B51373" w:rsidP="00287075">
            <w:pPr>
              <w:spacing w:before="50" w:after="0"/>
              <w:jc w:val="both"/>
              <w:rPr>
                <w:rFonts w:ascii="Arial" w:hAnsi="Arial" w:cs="Arial"/>
                <w:lang w:val="de-DE"/>
              </w:rPr>
            </w:pPr>
            <w:r w:rsidRPr="00287075">
              <w:rPr>
                <w:rFonts w:ascii="Arial" w:hAnsi="Arial" w:cs="Arial"/>
                <w:lang w:val="de-DE"/>
              </w:rPr>
              <w:t>R3</w:t>
            </w:r>
          </w:p>
        </w:tc>
        <w:tc>
          <w:tcPr>
            <w:tcW w:w="2202" w:type="pct"/>
            <w:hideMark/>
          </w:tcPr>
          <w:p w14:paraId="5DE12ED5" w14:textId="77777777" w:rsidR="00B51373" w:rsidRPr="00287075" w:rsidRDefault="00B51373" w:rsidP="00287075">
            <w:pPr>
              <w:spacing w:before="50"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287075">
              <w:rPr>
                <w:rFonts w:ascii="Arial" w:hAnsi="Arial" w:cs="Arial"/>
                <w:lang w:val="de-DE"/>
              </w:rPr>
              <w:t>entre 32.700,01 et 43.200 EUR</w:t>
            </w:r>
          </w:p>
        </w:tc>
        <w:tc>
          <w:tcPr>
            <w:tcW w:w="1100" w:type="pct"/>
          </w:tcPr>
          <w:p w14:paraId="4DFF30DB" w14:textId="08F75775" w:rsidR="00B51373" w:rsidRPr="00287075" w:rsidRDefault="00B51373" w:rsidP="00B51373">
            <w:pPr>
              <w:spacing w:before="50" w:after="0"/>
              <w:jc w:val="right"/>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3</w:t>
            </w:r>
          </w:p>
        </w:tc>
      </w:tr>
      <w:tr w:rsidR="00B51373" w:rsidRPr="00287075" w14:paraId="42EB8F74" w14:textId="520232ED" w:rsidTr="00EF6F79">
        <w:tc>
          <w:tcPr>
            <w:cnfStyle w:val="001000000000" w:firstRow="0" w:lastRow="0" w:firstColumn="1" w:lastColumn="0" w:oddVBand="0" w:evenVBand="0" w:oddHBand="0" w:evenHBand="0" w:firstRowFirstColumn="0" w:firstRowLastColumn="0" w:lastRowFirstColumn="0" w:lastRowLastColumn="0"/>
            <w:tcW w:w="0" w:type="auto"/>
            <w:hideMark/>
          </w:tcPr>
          <w:p w14:paraId="67009D83" w14:textId="77777777" w:rsidR="00B51373" w:rsidRPr="00287075" w:rsidRDefault="00B51373" w:rsidP="00287075">
            <w:pPr>
              <w:spacing w:before="50" w:after="0"/>
              <w:jc w:val="both"/>
              <w:rPr>
                <w:rFonts w:ascii="Arial" w:hAnsi="Arial" w:cs="Arial"/>
                <w:lang w:val="de-DE"/>
              </w:rPr>
            </w:pPr>
            <w:r w:rsidRPr="00287075">
              <w:rPr>
                <w:rFonts w:ascii="Arial" w:hAnsi="Arial" w:cs="Arial"/>
                <w:lang w:val="de-DE"/>
              </w:rPr>
              <w:t>R4</w:t>
            </w:r>
          </w:p>
        </w:tc>
        <w:tc>
          <w:tcPr>
            <w:tcW w:w="2202" w:type="pct"/>
            <w:hideMark/>
          </w:tcPr>
          <w:p w14:paraId="1DA7A181" w14:textId="77777777" w:rsidR="00B51373" w:rsidRPr="00287075" w:rsidRDefault="00B51373" w:rsidP="00287075">
            <w:pPr>
              <w:spacing w:before="50" w:after="0"/>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287075">
              <w:rPr>
                <w:rFonts w:ascii="Arial" w:hAnsi="Arial" w:cs="Arial"/>
                <w:lang w:val="de-DE"/>
              </w:rPr>
              <w:t>entre 43.200,01 et 97.700 EUR</w:t>
            </w:r>
          </w:p>
        </w:tc>
        <w:tc>
          <w:tcPr>
            <w:tcW w:w="1100" w:type="pct"/>
          </w:tcPr>
          <w:p w14:paraId="3968811E" w14:textId="13E2C8E5" w:rsidR="00B51373" w:rsidRPr="00287075" w:rsidRDefault="00B51373" w:rsidP="00B51373">
            <w:pPr>
              <w:spacing w:before="50" w:after="0"/>
              <w:jc w:val="right"/>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lang w:val="de-DE"/>
              </w:rPr>
              <w:t>2</w:t>
            </w:r>
          </w:p>
        </w:tc>
      </w:tr>
      <w:tr w:rsidR="00B51373" w:rsidRPr="00287075" w14:paraId="5CE619AC" w14:textId="792E3FA0" w:rsidTr="00EF6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EB3AD1" w14:textId="77777777" w:rsidR="00B51373" w:rsidRPr="00287075" w:rsidRDefault="00B51373" w:rsidP="00287075">
            <w:pPr>
              <w:spacing w:before="50" w:after="0"/>
              <w:jc w:val="both"/>
              <w:rPr>
                <w:rFonts w:ascii="Arial" w:hAnsi="Arial" w:cs="Arial"/>
                <w:lang w:val="de-DE"/>
              </w:rPr>
            </w:pPr>
            <w:r w:rsidRPr="00287075">
              <w:rPr>
                <w:rFonts w:ascii="Arial" w:hAnsi="Arial" w:cs="Arial"/>
                <w:lang w:val="de-DE"/>
              </w:rPr>
              <w:t>R5</w:t>
            </w:r>
          </w:p>
        </w:tc>
        <w:tc>
          <w:tcPr>
            <w:tcW w:w="2202" w:type="pct"/>
            <w:hideMark/>
          </w:tcPr>
          <w:p w14:paraId="183C506D" w14:textId="77777777" w:rsidR="00B51373" w:rsidRPr="00287075" w:rsidRDefault="00B51373" w:rsidP="00287075">
            <w:pPr>
              <w:spacing w:before="50" w:after="0"/>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287075">
              <w:rPr>
                <w:rFonts w:ascii="Arial" w:hAnsi="Arial" w:cs="Arial"/>
                <w:lang w:val="de-DE"/>
              </w:rPr>
              <w:t>&gt; 97.700 EUR</w:t>
            </w:r>
          </w:p>
        </w:tc>
        <w:tc>
          <w:tcPr>
            <w:tcW w:w="1100" w:type="pct"/>
          </w:tcPr>
          <w:p w14:paraId="7E4BD442" w14:textId="7E41C52A" w:rsidR="00B51373" w:rsidRPr="00287075" w:rsidRDefault="00B51373" w:rsidP="00B51373">
            <w:pPr>
              <w:spacing w:before="50" w:after="0"/>
              <w:jc w:val="right"/>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1</w:t>
            </w:r>
          </w:p>
        </w:tc>
      </w:tr>
    </w:tbl>
    <w:p w14:paraId="2132E136" w14:textId="77777777" w:rsidR="00287075" w:rsidRPr="00287075" w:rsidRDefault="00287075" w:rsidP="00287075">
      <w:pPr>
        <w:rPr>
          <w:rFonts w:ascii="Arial" w:hAnsi="Arial" w:cs="Arial"/>
        </w:rPr>
      </w:pPr>
    </w:p>
    <w:p w14:paraId="670A3504" w14:textId="63861171" w:rsidR="00287075" w:rsidRPr="00287075" w:rsidRDefault="00287075" w:rsidP="00287075">
      <w:pPr>
        <w:rPr>
          <w:rFonts w:ascii="Arial" w:hAnsi="Arial" w:cs="Arial"/>
        </w:rPr>
      </w:pPr>
      <w:r w:rsidRPr="00287075">
        <w:rPr>
          <w:rFonts w:ascii="Arial" w:hAnsi="Arial" w:cs="Arial"/>
        </w:rPr>
        <w:t>Par exemple, pour la prime pour l’audit (montant de base = 110€), pour les revenus &lt; ou = à 23.000 € : 110 € * 6 = 660 € (ce coefficient *6 s’appliquera à toutes les primes).</w:t>
      </w:r>
    </w:p>
    <w:p w14:paraId="0E42E63C" w14:textId="26AEBED6" w:rsidR="00287075" w:rsidRDefault="00287075" w:rsidP="00287075">
      <w:pPr>
        <w:rPr>
          <w:rFonts w:ascii="Arial" w:hAnsi="Arial" w:cs="Arial"/>
        </w:rPr>
      </w:pPr>
      <w:r w:rsidRPr="00287075">
        <w:rPr>
          <w:rFonts w:ascii="Arial" w:hAnsi="Arial" w:cs="Arial"/>
        </w:rPr>
        <w:t xml:space="preserve">Les montants indiqués sont les </w:t>
      </w:r>
      <w:r w:rsidRPr="00287075">
        <w:rPr>
          <w:rFonts w:ascii="Arial" w:hAnsi="Arial" w:cs="Arial"/>
          <w:u w:val="single"/>
        </w:rPr>
        <w:t>montants de base</w:t>
      </w:r>
      <w:r w:rsidRPr="00287075">
        <w:rPr>
          <w:rFonts w:ascii="Arial" w:hAnsi="Arial" w:cs="Arial"/>
        </w:rPr>
        <w:t xml:space="preserve"> pouvant donc être multipliés par 6</w:t>
      </w:r>
      <w:r w:rsidR="00297E65">
        <w:rPr>
          <w:rFonts w:ascii="Arial" w:hAnsi="Arial" w:cs="Arial"/>
        </w:rPr>
        <w:t xml:space="preserve"> pour les « petits revenus »</w:t>
      </w:r>
      <w:r w:rsidR="00EF6F79">
        <w:rPr>
          <w:rFonts w:ascii="Arial" w:hAnsi="Arial" w:cs="Arial"/>
        </w:rPr>
        <w:t xml:space="preserve"> (R1)</w:t>
      </w:r>
      <w:r w:rsidR="00297E65">
        <w:rPr>
          <w:rFonts w:ascii="Arial" w:hAnsi="Arial" w:cs="Arial"/>
        </w:rPr>
        <w:t> :</w:t>
      </w:r>
    </w:p>
    <w:tbl>
      <w:tblPr>
        <w:tblStyle w:val="TableauGrille4-Accentuation1"/>
        <w:tblW w:w="0" w:type="auto"/>
        <w:tblLook w:val="04A0" w:firstRow="1" w:lastRow="0" w:firstColumn="1" w:lastColumn="0" w:noHBand="0" w:noVBand="1"/>
      </w:tblPr>
      <w:tblGrid>
        <w:gridCol w:w="4814"/>
        <w:gridCol w:w="4814"/>
      </w:tblGrid>
      <w:tr w:rsidR="00E0573F" w14:paraId="2DFA9FAE" w14:textId="77777777" w:rsidTr="00E05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524E889" w14:textId="199AE393" w:rsidR="00E0573F" w:rsidRDefault="00E0573F" w:rsidP="00287075">
            <w:pPr>
              <w:rPr>
                <w:rFonts w:ascii="Arial" w:hAnsi="Arial" w:cs="Arial"/>
              </w:rPr>
            </w:pPr>
            <w:r>
              <w:rPr>
                <w:rFonts w:ascii="Arial" w:hAnsi="Arial" w:cs="Arial"/>
              </w:rPr>
              <w:t>Primes</w:t>
            </w:r>
          </w:p>
        </w:tc>
        <w:tc>
          <w:tcPr>
            <w:tcW w:w="4814" w:type="dxa"/>
          </w:tcPr>
          <w:p w14:paraId="53F9B752" w14:textId="0B501C5F" w:rsidR="00E0573F" w:rsidRDefault="00E0573F" w:rsidP="002870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Montant de base</w:t>
            </w:r>
          </w:p>
        </w:tc>
      </w:tr>
      <w:tr w:rsidR="00E0573F" w:rsidRPr="002F4BEC" w14:paraId="00DF7F97" w14:textId="77777777" w:rsidTr="001B3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A9411D6" w14:textId="518FA3EE" w:rsidR="00E0573F" w:rsidRPr="00433173" w:rsidRDefault="00E0573F" w:rsidP="00E0573F">
            <w:pPr>
              <w:spacing w:after="0"/>
              <w:rPr>
                <w:rFonts w:ascii="Arial" w:hAnsi="Arial" w:cs="Arial"/>
                <w:bCs w:val="0"/>
              </w:rPr>
            </w:pPr>
            <w:r w:rsidRPr="00433173">
              <w:rPr>
                <w:rFonts w:ascii="Arial" w:hAnsi="Arial" w:cs="Arial"/>
              </w:rPr>
              <w:t xml:space="preserve">Primes isolation, </w:t>
            </w:r>
            <w:proofErr w:type="spellStart"/>
            <w:r w:rsidRPr="00433173">
              <w:rPr>
                <w:rFonts w:ascii="Arial" w:hAnsi="Arial" w:cs="Arial"/>
              </w:rPr>
              <w:t>revitrage</w:t>
            </w:r>
            <w:proofErr w:type="spellEnd"/>
            <w:r w:rsidRPr="00433173">
              <w:rPr>
                <w:rFonts w:ascii="Arial" w:hAnsi="Arial" w:cs="Arial"/>
              </w:rPr>
              <w:t>*/châssis, amélioration des systèmes*</w:t>
            </w:r>
          </w:p>
        </w:tc>
        <w:tc>
          <w:tcPr>
            <w:tcW w:w="4814" w:type="dxa"/>
          </w:tcPr>
          <w:p w14:paraId="7DB0C0C0" w14:textId="75BF9F34" w:rsidR="00E0573F" w:rsidRPr="002F4BEC" w:rsidRDefault="00E0573F" w:rsidP="00E0573F">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2F4BEC">
              <w:rPr>
                <w:rFonts w:ascii="Arial" w:hAnsi="Arial" w:cs="Arial"/>
              </w:rPr>
              <w:t>0,10 € par kWh</w:t>
            </w:r>
            <w:r w:rsidR="000E47EC">
              <w:rPr>
                <w:rFonts w:ascii="Arial" w:hAnsi="Arial" w:cs="Arial"/>
              </w:rPr>
              <w:t xml:space="preserve"> économisé</w:t>
            </w:r>
          </w:p>
        </w:tc>
      </w:tr>
      <w:tr w:rsidR="00E0573F" w:rsidRPr="002F4BEC" w14:paraId="67AE49F4" w14:textId="77777777" w:rsidTr="00E0573F">
        <w:tc>
          <w:tcPr>
            <w:cnfStyle w:val="001000000000" w:firstRow="0" w:lastRow="0" w:firstColumn="1" w:lastColumn="0" w:oddVBand="0" w:evenVBand="0" w:oddHBand="0" w:evenHBand="0" w:firstRowFirstColumn="0" w:firstRowLastColumn="0" w:lastRowFirstColumn="0" w:lastRowLastColumn="0"/>
            <w:tcW w:w="4814" w:type="dxa"/>
          </w:tcPr>
          <w:p w14:paraId="192E7563" w14:textId="08EBFC55" w:rsidR="00E0573F" w:rsidRPr="00433173" w:rsidRDefault="00E0573F" w:rsidP="00E0573F">
            <w:pPr>
              <w:spacing w:after="0"/>
              <w:rPr>
                <w:rFonts w:ascii="Arial" w:hAnsi="Arial" w:cs="Arial"/>
              </w:rPr>
            </w:pPr>
            <w:r w:rsidRPr="00433173">
              <w:rPr>
                <w:rFonts w:ascii="Arial" w:hAnsi="Arial" w:cs="Arial"/>
              </w:rPr>
              <w:t>Pompe à chaleur eau chaude sanitaire</w:t>
            </w:r>
          </w:p>
        </w:tc>
        <w:tc>
          <w:tcPr>
            <w:tcW w:w="4814" w:type="dxa"/>
          </w:tcPr>
          <w:p w14:paraId="265A0CEB" w14:textId="145CCCF3" w:rsidR="00E0573F" w:rsidRPr="002F4BEC" w:rsidRDefault="00E0573F" w:rsidP="00E0573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F4BEC">
              <w:rPr>
                <w:rFonts w:ascii="Arial" w:hAnsi="Arial" w:cs="Arial"/>
              </w:rPr>
              <w:t>500 €</w:t>
            </w:r>
          </w:p>
        </w:tc>
      </w:tr>
      <w:tr w:rsidR="00E0573F" w:rsidRPr="002F4BEC" w14:paraId="5DA6B651" w14:textId="77777777" w:rsidTr="00E05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4580F24" w14:textId="44936546" w:rsidR="00E0573F" w:rsidRPr="00433173" w:rsidRDefault="00E0573F" w:rsidP="00E0573F">
            <w:pPr>
              <w:spacing w:after="0"/>
              <w:rPr>
                <w:rFonts w:ascii="Arial" w:hAnsi="Arial" w:cs="Arial"/>
              </w:rPr>
            </w:pPr>
            <w:r w:rsidRPr="00433173">
              <w:rPr>
                <w:rFonts w:ascii="Arial" w:hAnsi="Arial" w:cs="Arial"/>
              </w:rPr>
              <w:t>Pompe à chaleur chauffage </w:t>
            </w:r>
          </w:p>
        </w:tc>
        <w:tc>
          <w:tcPr>
            <w:tcW w:w="4814" w:type="dxa"/>
          </w:tcPr>
          <w:p w14:paraId="61498CAD" w14:textId="57F004B8" w:rsidR="00E0573F" w:rsidRPr="002F4BEC" w:rsidRDefault="00E0573F" w:rsidP="00E0573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4BEC">
              <w:rPr>
                <w:rFonts w:ascii="Arial" w:hAnsi="Arial" w:cs="Arial"/>
              </w:rPr>
              <w:t>1.000 €</w:t>
            </w:r>
          </w:p>
        </w:tc>
      </w:tr>
      <w:tr w:rsidR="00E0573F" w:rsidRPr="002F4BEC" w14:paraId="10B1FE2A" w14:textId="77777777" w:rsidTr="00E0573F">
        <w:tc>
          <w:tcPr>
            <w:cnfStyle w:val="001000000000" w:firstRow="0" w:lastRow="0" w:firstColumn="1" w:lastColumn="0" w:oddVBand="0" w:evenVBand="0" w:oddHBand="0" w:evenHBand="0" w:firstRowFirstColumn="0" w:firstRowLastColumn="0" w:lastRowFirstColumn="0" w:lastRowLastColumn="0"/>
            <w:tcW w:w="4814" w:type="dxa"/>
          </w:tcPr>
          <w:p w14:paraId="5FAD29B9" w14:textId="446BA31C" w:rsidR="00E0573F" w:rsidRPr="00433173" w:rsidRDefault="00E0573F" w:rsidP="00E0573F">
            <w:pPr>
              <w:spacing w:after="0"/>
              <w:rPr>
                <w:rFonts w:ascii="Arial" w:hAnsi="Arial" w:cs="Arial"/>
              </w:rPr>
            </w:pPr>
            <w:r w:rsidRPr="00433173">
              <w:rPr>
                <w:rFonts w:ascii="Arial" w:hAnsi="Arial" w:cs="Arial"/>
              </w:rPr>
              <w:t>Chaudière biomasse </w:t>
            </w:r>
          </w:p>
        </w:tc>
        <w:tc>
          <w:tcPr>
            <w:tcW w:w="4814" w:type="dxa"/>
          </w:tcPr>
          <w:p w14:paraId="1126986B" w14:textId="1A91FC39" w:rsidR="00E0573F" w:rsidRPr="002F4BEC" w:rsidRDefault="00E0573F" w:rsidP="00E0573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F4BEC">
              <w:rPr>
                <w:rFonts w:ascii="Arial" w:hAnsi="Arial" w:cs="Arial"/>
              </w:rPr>
              <w:t>1.000 €</w:t>
            </w:r>
          </w:p>
        </w:tc>
      </w:tr>
      <w:tr w:rsidR="00E0573F" w:rsidRPr="002F4BEC" w14:paraId="71F493E6" w14:textId="77777777" w:rsidTr="00E05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7705B11" w14:textId="0E90C63E" w:rsidR="00E0573F" w:rsidRPr="00433173" w:rsidRDefault="00E0573F" w:rsidP="00E0573F">
            <w:pPr>
              <w:spacing w:after="0"/>
              <w:rPr>
                <w:rFonts w:ascii="Arial" w:hAnsi="Arial" w:cs="Arial"/>
              </w:rPr>
            </w:pPr>
            <w:r w:rsidRPr="00433173">
              <w:rPr>
                <w:rFonts w:ascii="Arial" w:hAnsi="Arial" w:cs="Arial"/>
              </w:rPr>
              <w:t>Poêle biomasse local *</w:t>
            </w:r>
          </w:p>
        </w:tc>
        <w:tc>
          <w:tcPr>
            <w:tcW w:w="4814" w:type="dxa"/>
          </w:tcPr>
          <w:p w14:paraId="4C624B6E" w14:textId="5A342721" w:rsidR="00E0573F" w:rsidRPr="002F4BEC" w:rsidRDefault="00E0573F" w:rsidP="00E0573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4BEC">
              <w:rPr>
                <w:rFonts w:ascii="Arial" w:hAnsi="Arial" w:cs="Arial"/>
              </w:rPr>
              <w:t>250 €</w:t>
            </w:r>
          </w:p>
        </w:tc>
      </w:tr>
      <w:tr w:rsidR="00E0573F" w:rsidRPr="002F4BEC" w14:paraId="3D9D48EA" w14:textId="77777777" w:rsidTr="00E0573F">
        <w:tc>
          <w:tcPr>
            <w:cnfStyle w:val="001000000000" w:firstRow="0" w:lastRow="0" w:firstColumn="1" w:lastColumn="0" w:oddVBand="0" w:evenVBand="0" w:oddHBand="0" w:evenHBand="0" w:firstRowFirstColumn="0" w:firstRowLastColumn="0" w:lastRowFirstColumn="0" w:lastRowLastColumn="0"/>
            <w:tcW w:w="4814" w:type="dxa"/>
          </w:tcPr>
          <w:p w14:paraId="4EDACFB2" w14:textId="06D3FAE2" w:rsidR="00E0573F" w:rsidRPr="00433173" w:rsidRDefault="00E0573F" w:rsidP="00E0573F">
            <w:pPr>
              <w:spacing w:after="0"/>
              <w:rPr>
                <w:rFonts w:ascii="Arial" w:hAnsi="Arial" w:cs="Arial"/>
              </w:rPr>
            </w:pPr>
            <w:proofErr w:type="spellStart"/>
            <w:r w:rsidRPr="00433173">
              <w:rPr>
                <w:rFonts w:ascii="Arial" w:hAnsi="Arial" w:cs="Arial"/>
              </w:rPr>
              <w:t>Soltherm</w:t>
            </w:r>
            <w:proofErr w:type="spellEnd"/>
            <w:r w:rsidRPr="00433173">
              <w:rPr>
                <w:rFonts w:ascii="Arial" w:hAnsi="Arial" w:cs="Arial"/>
              </w:rPr>
              <w:t xml:space="preserve"> (énergie solaire thermique) seul </w:t>
            </w:r>
          </w:p>
        </w:tc>
        <w:tc>
          <w:tcPr>
            <w:tcW w:w="4814" w:type="dxa"/>
          </w:tcPr>
          <w:p w14:paraId="3B5EC44B" w14:textId="5721BF11" w:rsidR="00E0573F" w:rsidRPr="002F4BEC" w:rsidRDefault="00E0573F" w:rsidP="00E0573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F4BEC">
              <w:rPr>
                <w:rFonts w:ascii="Arial" w:hAnsi="Arial" w:cs="Arial"/>
              </w:rPr>
              <w:t>750 €</w:t>
            </w:r>
          </w:p>
        </w:tc>
      </w:tr>
      <w:tr w:rsidR="00E0573F" w:rsidRPr="002F4BEC" w14:paraId="7865CD25" w14:textId="77777777" w:rsidTr="00E05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603006A" w14:textId="6311F7C3" w:rsidR="00E0573F" w:rsidRPr="00433173" w:rsidRDefault="00E0573F" w:rsidP="00E0573F">
            <w:pPr>
              <w:spacing w:after="0"/>
              <w:rPr>
                <w:rFonts w:ascii="Arial" w:hAnsi="Arial" w:cs="Arial"/>
              </w:rPr>
            </w:pPr>
            <w:r w:rsidRPr="00433173">
              <w:rPr>
                <w:rFonts w:ascii="Arial" w:hAnsi="Arial" w:cs="Arial"/>
              </w:rPr>
              <w:t xml:space="preserve">Chaudière ou poêle biomasse combiné* avec </w:t>
            </w:r>
            <w:proofErr w:type="spellStart"/>
            <w:r w:rsidRPr="00433173">
              <w:rPr>
                <w:rFonts w:ascii="Arial" w:hAnsi="Arial" w:cs="Arial"/>
              </w:rPr>
              <w:t>Soltherm</w:t>
            </w:r>
            <w:proofErr w:type="spellEnd"/>
            <w:r w:rsidRPr="00433173">
              <w:rPr>
                <w:rFonts w:ascii="Arial" w:hAnsi="Arial" w:cs="Arial"/>
              </w:rPr>
              <w:t xml:space="preserve"> en 1 opération </w:t>
            </w:r>
          </w:p>
        </w:tc>
        <w:tc>
          <w:tcPr>
            <w:tcW w:w="4814" w:type="dxa"/>
          </w:tcPr>
          <w:p w14:paraId="4C33C051" w14:textId="41D91DC8" w:rsidR="00E0573F" w:rsidRPr="002F4BEC" w:rsidRDefault="00E0573F" w:rsidP="00E0573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4BEC">
              <w:rPr>
                <w:rFonts w:ascii="Arial" w:hAnsi="Arial" w:cs="Arial"/>
              </w:rPr>
              <w:t>150 % des primes de base respectives</w:t>
            </w:r>
          </w:p>
        </w:tc>
      </w:tr>
      <w:tr w:rsidR="00E0573F" w:rsidRPr="00BF7B84" w14:paraId="3F22E2D7" w14:textId="77777777" w:rsidTr="00E0573F">
        <w:tc>
          <w:tcPr>
            <w:cnfStyle w:val="001000000000" w:firstRow="0" w:lastRow="0" w:firstColumn="1" w:lastColumn="0" w:oddVBand="0" w:evenVBand="0" w:oddHBand="0" w:evenHBand="0" w:firstRowFirstColumn="0" w:firstRowLastColumn="0" w:lastRowFirstColumn="0" w:lastRowLastColumn="0"/>
            <w:tcW w:w="4814" w:type="dxa"/>
          </w:tcPr>
          <w:p w14:paraId="27319FAD" w14:textId="57763156" w:rsidR="00E0573F" w:rsidRPr="00433173" w:rsidRDefault="00E0573F" w:rsidP="00E0573F">
            <w:pPr>
              <w:rPr>
                <w:rFonts w:ascii="Arial" w:hAnsi="Arial" w:cs="Arial"/>
              </w:rPr>
            </w:pPr>
            <w:r w:rsidRPr="00433173">
              <w:rPr>
                <w:rFonts w:ascii="Arial" w:hAnsi="Arial" w:cs="Arial"/>
              </w:rPr>
              <w:t>Ventilation Mécanique Contrôlée (VMC) simple flux</w:t>
            </w:r>
            <w:r w:rsidR="000E47EC" w:rsidRPr="00433173">
              <w:rPr>
                <w:rFonts w:ascii="Arial" w:hAnsi="Arial" w:cs="Arial"/>
              </w:rPr>
              <w:t>*</w:t>
            </w:r>
            <w:r w:rsidRPr="00433173">
              <w:rPr>
                <w:rFonts w:ascii="Arial" w:hAnsi="Arial" w:cs="Arial"/>
              </w:rPr>
              <w:t xml:space="preserve"> :</w:t>
            </w:r>
          </w:p>
        </w:tc>
        <w:tc>
          <w:tcPr>
            <w:tcW w:w="4814" w:type="dxa"/>
          </w:tcPr>
          <w:p w14:paraId="35C77010" w14:textId="5495F15D" w:rsidR="00E0573F" w:rsidRPr="00BF7B84" w:rsidRDefault="00E0573F" w:rsidP="00E0573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F7B84">
              <w:rPr>
                <w:rFonts w:ascii="Arial" w:hAnsi="Arial" w:cs="Arial"/>
              </w:rPr>
              <w:t>500 €</w:t>
            </w:r>
          </w:p>
        </w:tc>
      </w:tr>
      <w:tr w:rsidR="00E0573F" w:rsidRPr="00BF7B84" w14:paraId="66E5C59B" w14:textId="77777777" w:rsidTr="00E05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3C1CF31" w14:textId="273BF26A" w:rsidR="00E0573F" w:rsidRPr="00433173" w:rsidRDefault="00E0573F" w:rsidP="00433173">
            <w:pPr>
              <w:spacing w:after="0"/>
              <w:rPr>
                <w:rFonts w:ascii="Arial" w:hAnsi="Arial" w:cs="Arial"/>
              </w:rPr>
            </w:pPr>
            <w:r w:rsidRPr="00433173">
              <w:rPr>
                <w:rFonts w:ascii="Arial" w:hAnsi="Arial" w:cs="Arial"/>
              </w:rPr>
              <w:t>VMC double flux</w:t>
            </w:r>
            <w:r w:rsidR="000E47EC" w:rsidRPr="00433173">
              <w:rPr>
                <w:rFonts w:ascii="Arial" w:hAnsi="Arial" w:cs="Arial"/>
              </w:rPr>
              <w:t>*</w:t>
            </w:r>
            <w:r w:rsidRPr="00433173">
              <w:rPr>
                <w:rFonts w:ascii="Arial" w:hAnsi="Arial" w:cs="Arial"/>
              </w:rPr>
              <w:t xml:space="preserve"> : </w:t>
            </w:r>
          </w:p>
        </w:tc>
        <w:tc>
          <w:tcPr>
            <w:tcW w:w="4814" w:type="dxa"/>
          </w:tcPr>
          <w:p w14:paraId="3D364AF1" w14:textId="671E4250" w:rsidR="00E0573F" w:rsidRPr="00BF7B84" w:rsidRDefault="00BF7B84" w:rsidP="00433173">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BF7B84">
              <w:rPr>
                <w:rFonts w:ascii="Arial" w:hAnsi="Arial" w:cs="Arial"/>
              </w:rPr>
              <w:t>1200 €</w:t>
            </w:r>
          </w:p>
        </w:tc>
      </w:tr>
      <w:tr w:rsidR="00BF7B84" w:rsidRPr="00BF7B84" w14:paraId="53E44380" w14:textId="77777777" w:rsidTr="00E0573F">
        <w:tc>
          <w:tcPr>
            <w:cnfStyle w:val="001000000000" w:firstRow="0" w:lastRow="0" w:firstColumn="1" w:lastColumn="0" w:oddVBand="0" w:evenVBand="0" w:oddHBand="0" w:evenHBand="0" w:firstRowFirstColumn="0" w:firstRowLastColumn="0" w:lastRowFirstColumn="0" w:lastRowLastColumn="0"/>
            <w:tcW w:w="4814" w:type="dxa"/>
          </w:tcPr>
          <w:p w14:paraId="6E89070D" w14:textId="7DDA3C70" w:rsidR="00BF7B84" w:rsidRPr="00433173" w:rsidRDefault="00BF7B84" w:rsidP="00BF7B84">
            <w:pPr>
              <w:spacing w:after="0"/>
              <w:rPr>
                <w:rFonts w:ascii="Arial" w:hAnsi="Arial" w:cs="Arial"/>
              </w:rPr>
            </w:pPr>
            <w:r w:rsidRPr="00433173">
              <w:rPr>
                <w:rFonts w:ascii="Arial" w:hAnsi="Arial" w:cs="Arial"/>
              </w:rPr>
              <w:t>Remplacement de la toiture</w:t>
            </w:r>
          </w:p>
        </w:tc>
        <w:tc>
          <w:tcPr>
            <w:tcW w:w="4814" w:type="dxa"/>
          </w:tcPr>
          <w:p w14:paraId="19E07B3B" w14:textId="22708C89" w:rsidR="00BF7B84" w:rsidRPr="00BF7B84" w:rsidRDefault="00BF7B84">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BF7B84">
              <w:rPr>
                <w:rFonts w:ascii="Arial" w:hAnsi="Arial" w:cs="Arial"/>
              </w:rPr>
              <w:t>6€/m²</w:t>
            </w:r>
          </w:p>
        </w:tc>
      </w:tr>
      <w:tr w:rsidR="00BF7B84" w:rsidRPr="00BF7B84" w14:paraId="7AF1125A" w14:textId="77777777" w:rsidTr="00E057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E3F44D7" w14:textId="42D9B344" w:rsidR="00BF7B84" w:rsidRPr="00433173" w:rsidRDefault="00BF7B84" w:rsidP="00BF7B84">
            <w:pPr>
              <w:spacing w:after="0"/>
              <w:rPr>
                <w:rFonts w:ascii="Arial" w:hAnsi="Arial" w:cs="Arial"/>
              </w:rPr>
            </w:pPr>
            <w:r w:rsidRPr="00433173">
              <w:rPr>
                <w:rFonts w:ascii="Arial" w:hAnsi="Arial" w:cs="Arial"/>
              </w:rPr>
              <w:t>Assèchement des murs</w:t>
            </w:r>
          </w:p>
        </w:tc>
        <w:tc>
          <w:tcPr>
            <w:tcW w:w="4814" w:type="dxa"/>
          </w:tcPr>
          <w:p w14:paraId="1C40BF21" w14:textId="1FF9B151" w:rsidR="00BF7B84" w:rsidRPr="00BF7B84" w:rsidRDefault="00BF7B84" w:rsidP="00BF7B84">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BF7B84">
              <w:rPr>
                <w:rFonts w:ascii="Arial" w:hAnsi="Arial" w:cs="Arial"/>
              </w:rPr>
              <w:t>5€/m²</w:t>
            </w:r>
          </w:p>
        </w:tc>
      </w:tr>
      <w:tr w:rsidR="00BF7B84" w:rsidRPr="00BF7B84" w14:paraId="4DBB9BB8" w14:textId="77777777" w:rsidTr="00433173">
        <w:tc>
          <w:tcPr>
            <w:cnfStyle w:val="001000000000" w:firstRow="0" w:lastRow="0" w:firstColumn="1" w:lastColumn="0" w:oddVBand="0" w:evenVBand="0" w:oddHBand="0" w:evenHBand="0" w:firstRowFirstColumn="0" w:firstRowLastColumn="0" w:lastRowFirstColumn="0" w:lastRowLastColumn="0"/>
            <w:tcW w:w="4814" w:type="dxa"/>
            <w:vAlign w:val="center"/>
          </w:tcPr>
          <w:p w14:paraId="213776C4" w14:textId="374CAD82" w:rsidR="00BF7B84" w:rsidRPr="00433173" w:rsidRDefault="00BF7B84" w:rsidP="00BF7B84">
            <w:pPr>
              <w:spacing w:after="0"/>
              <w:rPr>
                <w:rFonts w:ascii="Arial" w:hAnsi="Arial" w:cs="Arial"/>
              </w:rPr>
            </w:pPr>
            <w:r w:rsidRPr="00433173">
              <w:rPr>
                <w:rFonts w:ascii="Arial" w:hAnsi="Arial" w:cs="Arial"/>
              </w:rPr>
              <w:t>Assèchement des murs (humidité ascensionnelle)</w:t>
            </w:r>
          </w:p>
        </w:tc>
        <w:tc>
          <w:tcPr>
            <w:tcW w:w="4814" w:type="dxa"/>
          </w:tcPr>
          <w:p w14:paraId="67D411CC" w14:textId="621562C9" w:rsidR="00BF7B84" w:rsidRPr="00BF7B84" w:rsidRDefault="00BF7B84" w:rsidP="00BF7B84">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6€/m²</w:t>
            </w:r>
          </w:p>
        </w:tc>
      </w:tr>
      <w:tr w:rsidR="00BF7B84" w:rsidRPr="00BF7B84" w14:paraId="00778CBC" w14:textId="77777777" w:rsidTr="00A4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38FB33C5" w14:textId="055EC837" w:rsidR="00BF7B84" w:rsidRPr="00433173" w:rsidRDefault="00BF7B84" w:rsidP="00BF7B84">
            <w:pPr>
              <w:spacing w:after="0"/>
              <w:rPr>
                <w:rFonts w:ascii="Arial" w:hAnsi="Arial" w:cs="Arial"/>
              </w:rPr>
            </w:pPr>
            <w:r w:rsidRPr="00433173">
              <w:rPr>
                <w:rFonts w:ascii="Arial" w:hAnsi="Arial" w:cs="Arial"/>
              </w:rPr>
              <w:t>Renforcement des murs instables</w:t>
            </w:r>
          </w:p>
        </w:tc>
        <w:tc>
          <w:tcPr>
            <w:tcW w:w="4814" w:type="dxa"/>
          </w:tcPr>
          <w:p w14:paraId="17FDD8EC" w14:textId="3039678A" w:rsidR="00BF7B84" w:rsidRPr="00BF7B84" w:rsidRDefault="00BF7B84" w:rsidP="00BF7B84">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8€/m²</w:t>
            </w:r>
          </w:p>
        </w:tc>
      </w:tr>
      <w:tr w:rsidR="00BF7B84" w:rsidRPr="00BF7B84" w14:paraId="7E3A23F8" w14:textId="77777777" w:rsidTr="00A46624">
        <w:tc>
          <w:tcPr>
            <w:cnfStyle w:val="001000000000" w:firstRow="0" w:lastRow="0" w:firstColumn="1" w:lastColumn="0" w:oddVBand="0" w:evenVBand="0" w:oddHBand="0" w:evenHBand="0" w:firstRowFirstColumn="0" w:firstRowLastColumn="0" w:lastRowFirstColumn="0" w:lastRowLastColumn="0"/>
            <w:tcW w:w="4814" w:type="dxa"/>
            <w:vAlign w:val="center"/>
          </w:tcPr>
          <w:p w14:paraId="2520A645" w14:textId="1782D3D0" w:rsidR="00BF7B84" w:rsidRPr="00433173" w:rsidRDefault="00BF7B84" w:rsidP="00BF7B84">
            <w:pPr>
              <w:spacing w:after="0"/>
              <w:rPr>
                <w:rFonts w:ascii="Arial" w:hAnsi="Arial" w:cs="Arial"/>
              </w:rPr>
            </w:pPr>
            <w:r w:rsidRPr="00433173">
              <w:rPr>
                <w:rFonts w:ascii="Arial" w:hAnsi="Arial" w:cs="Arial"/>
              </w:rPr>
              <w:lastRenderedPageBreak/>
              <w:t>Remplacement des supports des aires de circulation d’un ou plusieurs locaux</w:t>
            </w:r>
          </w:p>
        </w:tc>
        <w:tc>
          <w:tcPr>
            <w:tcW w:w="4814" w:type="dxa"/>
          </w:tcPr>
          <w:p w14:paraId="70977A42" w14:textId="73A2BE51" w:rsidR="00BF7B84" w:rsidRPr="00BF7B84" w:rsidRDefault="00BF7B84" w:rsidP="00BF7B84">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5€/m²</w:t>
            </w:r>
          </w:p>
        </w:tc>
      </w:tr>
      <w:tr w:rsidR="00BF7B84" w:rsidRPr="00BF7B84" w14:paraId="4B5F0472" w14:textId="77777777" w:rsidTr="00A46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vAlign w:val="center"/>
          </w:tcPr>
          <w:p w14:paraId="6A01077A" w14:textId="173A59AA" w:rsidR="00BF7B84" w:rsidRPr="00433173" w:rsidRDefault="00BF7B84" w:rsidP="00BF7B84">
            <w:pPr>
              <w:spacing w:after="0"/>
              <w:rPr>
                <w:rFonts w:ascii="Arial" w:hAnsi="Arial" w:cs="Arial"/>
              </w:rPr>
            </w:pPr>
            <w:r w:rsidRPr="00433173">
              <w:rPr>
                <w:rFonts w:ascii="Arial" w:hAnsi="Arial" w:cs="Arial"/>
              </w:rPr>
              <w:t>Appropriation de l’installation électrique comportant le remplacement d’un coffret électrique</w:t>
            </w:r>
          </w:p>
        </w:tc>
        <w:tc>
          <w:tcPr>
            <w:tcW w:w="4814" w:type="dxa"/>
          </w:tcPr>
          <w:p w14:paraId="4488B39A" w14:textId="20DC2070" w:rsidR="00BF7B84" w:rsidRPr="00BF7B84" w:rsidRDefault="00BF7B84" w:rsidP="00BF7B84">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200€</w:t>
            </w:r>
          </w:p>
        </w:tc>
      </w:tr>
    </w:tbl>
    <w:p w14:paraId="145838C5" w14:textId="0F49226F" w:rsidR="00E0573F" w:rsidRPr="00BF7B84" w:rsidRDefault="00E0573F" w:rsidP="00E0573F">
      <w:pPr>
        <w:rPr>
          <w:rFonts w:ascii="Arial" w:hAnsi="Arial" w:cs="Arial"/>
        </w:rPr>
      </w:pPr>
      <w:r w:rsidRPr="00BF7B84">
        <w:rPr>
          <w:rFonts w:ascii="Arial" w:hAnsi="Arial" w:cs="Arial"/>
        </w:rPr>
        <w:t>* Nouvelles primes</w:t>
      </w:r>
    </w:p>
    <w:p w14:paraId="2982A897" w14:textId="77777777" w:rsidR="00433173" w:rsidRDefault="00433173">
      <w:pPr>
        <w:spacing w:after="160" w:line="259" w:lineRule="auto"/>
        <w:rPr>
          <w:rFonts w:ascii="Arial" w:hAnsi="Arial" w:cs="Arial"/>
        </w:rPr>
        <w:sectPr w:rsidR="00433173" w:rsidSect="003C0D4A">
          <w:footerReference w:type="default" r:id="rId8"/>
          <w:headerReference w:type="first" r:id="rId9"/>
          <w:footerReference w:type="first" r:id="rId10"/>
          <w:pgSz w:w="11906" w:h="16838"/>
          <w:pgMar w:top="1134" w:right="1134" w:bottom="1134" w:left="1134" w:header="709" w:footer="709" w:gutter="0"/>
          <w:cols w:space="708"/>
          <w:titlePg/>
          <w:docGrid w:linePitch="360"/>
        </w:sectPr>
      </w:pPr>
    </w:p>
    <w:p w14:paraId="1D5A846C" w14:textId="6C932B1A" w:rsidR="00433173" w:rsidRPr="00433173" w:rsidRDefault="00433173" w:rsidP="00433173">
      <w:pPr>
        <w:spacing w:after="160" w:line="259" w:lineRule="auto"/>
        <w:rPr>
          <w:rFonts w:ascii="Arial" w:hAnsi="Arial" w:cs="Arial"/>
          <w:b/>
          <w:u w:val="single"/>
        </w:rPr>
      </w:pPr>
      <w:r w:rsidRPr="00433173">
        <w:rPr>
          <w:rFonts w:ascii="Arial" w:hAnsi="Arial" w:cs="Arial"/>
          <w:b/>
          <w:u w:val="single"/>
        </w:rPr>
        <w:lastRenderedPageBreak/>
        <w:t xml:space="preserve">Tableau comparatif : utilisation des primes en 2017 VS 2018 </w:t>
      </w:r>
    </w:p>
    <w:p w14:paraId="4424EAC2" w14:textId="75318EB4" w:rsidR="00B51373" w:rsidRPr="00B51373" w:rsidRDefault="00433173" w:rsidP="00433173">
      <w:pPr>
        <w:spacing w:after="160" w:line="259" w:lineRule="auto"/>
        <w:rPr>
          <w:rFonts w:ascii="Arial" w:hAnsi="Arial" w:cs="Arial"/>
        </w:rPr>
      </w:pPr>
      <w:r w:rsidRPr="004F1252">
        <w:rPr>
          <w:rFonts w:ascii="Arial" w:hAnsi="Arial" w:cs="Arial"/>
          <w:noProof/>
          <w:lang w:eastAsia="fr-BE"/>
        </w:rPr>
        <w:drawing>
          <wp:anchor distT="0" distB="0" distL="114300" distR="114300" simplePos="0" relativeHeight="251659264" behindDoc="0" locked="0" layoutInCell="1" allowOverlap="1" wp14:anchorId="5D946CBD" wp14:editId="73B305CC">
            <wp:simplePos x="0" y="0"/>
            <wp:positionH relativeFrom="margin">
              <wp:posOffset>384810</wp:posOffset>
            </wp:positionH>
            <wp:positionV relativeFrom="paragraph">
              <wp:posOffset>2648585</wp:posOffset>
            </wp:positionV>
            <wp:extent cx="8020050" cy="239712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0050"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252">
        <w:rPr>
          <w:rFonts w:ascii="Arial" w:hAnsi="Arial" w:cs="Arial"/>
          <w:noProof/>
          <w:lang w:eastAsia="fr-BE"/>
        </w:rPr>
        <w:drawing>
          <wp:anchor distT="0" distB="0" distL="114300" distR="114300" simplePos="0" relativeHeight="251660288" behindDoc="0" locked="0" layoutInCell="1" allowOverlap="1" wp14:anchorId="3735246C" wp14:editId="46E60D38">
            <wp:simplePos x="0" y="0"/>
            <wp:positionH relativeFrom="margin">
              <wp:posOffset>375285</wp:posOffset>
            </wp:positionH>
            <wp:positionV relativeFrom="paragraph">
              <wp:posOffset>19685</wp:posOffset>
            </wp:positionV>
            <wp:extent cx="8029575" cy="2570480"/>
            <wp:effectExtent l="0" t="0" r="9525"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9575" cy="25704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51373" w:rsidRPr="00B51373" w:rsidSect="00433173">
      <w:pgSz w:w="16838" w:h="11906" w:orient="landscape"/>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48378" w16cid:durableId="2016607E"/>
  <w16cid:commentId w16cid:paraId="2132AE9D" w16cid:durableId="20166091"/>
  <w16cid:commentId w16cid:paraId="19A2D54D" w16cid:durableId="20165E93"/>
  <w16cid:commentId w16cid:paraId="689B80BE" w16cid:durableId="20166481"/>
  <w16cid:commentId w16cid:paraId="136B0B7D" w16cid:durableId="201665CC"/>
  <w16cid:commentId w16cid:paraId="326378E1" w16cid:durableId="201664AD"/>
  <w16cid:commentId w16cid:paraId="676C49EF" w16cid:durableId="201665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B3B9" w14:textId="77777777" w:rsidR="008E5692" w:rsidRDefault="008E5692" w:rsidP="007B7184">
      <w:pPr>
        <w:spacing w:after="0" w:line="240" w:lineRule="auto"/>
      </w:pPr>
      <w:r>
        <w:separator/>
      </w:r>
    </w:p>
  </w:endnote>
  <w:endnote w:type="continuationSeparator" w:id="0">
    <w:p w14:paraId="4DB6943A" w14:textId="77777777" w:rsidR="008E5692" w:rsidRDefault="008E5692" w:rsidP="007B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tsaah">
    <w:altName w:val="Arial"/>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89523"/>
      <w:docPartObj>
        <w:docPartGallery w:val="Page Numbers (Bottom of Page)"/>
        <w:docPartUnique/>
      </w:docPartObj>
    </w:sdtPr>
    <w:sdtContent>
      <w:p w14:paraId="1E4A0F7D" w14:textId="5185962B" w:rsidR="00041D7C" w:rsidRDefault="00041D7C">
        <w:pPr>
          <w:pStyle w:val="Pieddepage"/>
          <w:jc w:val="right"/>
        </w:pPr>
        <w:r>
          <w:fldChar w:fldCharType="begin"/>
        </w:r>
        <w:r>
          <w:instrText>PAGE   \* MERGEFORMAT</w:instrText>
        </w:r>
        <w:r>
          <w:fldChar w:fldCharType="separate"/>
        </w:r>
        <w:r w:rsidR="00815266" w:rsidRPr="00815266">
          <w:rPr>
            <w:noProof/>
            <w:lang w:val="fr-FR"/>
          </w:rPr>
          <w:t>2</w:t>
        </w:r>
        <w:r>
          <w:fldChar w:fldCharType="end"/>
        </w:r>
      </w:p>
    </w:sdtContent>
  </w:sdt>
  <w:p w14:paraId="4FBB8A9F" w14:textId="11BBD1F0" w:rsidR="00B10813" w:rsidRDefault="00B10813" w:rsidP="00B10813">
    <w:pPr>
      <w:pStyle w:val="Pieddepage"/>
      <w:tabs>
        <w:tab w:val="clear" w:pos="4536"/>
        <w:tab w:val="clear" w:pos="9072"/>
        <w:tab w:val="left" w:pos="364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7610"/>
      <w:docPartObj>
        <w:docPartGallery w:val="Page Numbers (Bottom of Page)"/>
        <w:docPartUnique/>
      </w:docPartObj>
    </w:sdtPr>
    <w:sdtContent>
      <w:p w14:paraId="0AC3FD24" w14:textId="12F3F0F2" w:rsidR="00041D7C" w:rsidRDefault="00041D7C">
        <w:pPr>
          <w:pStyle w:val="Pieddepage"/>
          <w:jc w:val="right"/>
        </w:pPr>
        <w:r>
          <w:fldChar w:fldCharType="begin"/>
        </w:r>
        <w:r>
          <w:instrText>PAGE   \* MERGEFORMAT</w:instrText>
        </w:r>
        <w:r>
          <w:fldChar w:fldCharType="separate"/>
        </w:r>
        <w:r w:rsidR="00815266" w:rsidRPr="00815266">
          <w:rPr>
            <w:noProof/>
            <w:lang w:val="fr-FR"/>
          </w:rPr>
          <w:t>1</w:t>
        </w:r>
        <w:r>
          <w:fldChar w:fldCharType="end"/>
        </w:r>
      </w:p>
    </w:sdtContent>
  </w:sdt>
  <w:p w14:paraId="7AD2433A" w14:textId="77777777" w:rsidR="00041D7C" w:rsidRDefault="00041D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991CF" w14:textId="77777777" w:rsidR="008E5692" w:rsidRDefault="008E5692" w:rsidP="007B7184">
      <w:pPr>
        <w:spacing w:after="0" w:line="240" w:lineRule="auto"/>
      </w:pPr>
      <w:r>
        <w:separator/>
      </w:r>
    </w:p>
  </w:footnote>
  <w:footnote w:type="continuationSeparator" w:id="0">
    <w:p w14:paraId="7251FB96" w14:textId="77777777" w:rsidR="008E5692" w:rsidRDefault="008E5692" w:rsidP="007B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3335" w14:textId="77777777" w:rsidR="00433173" w:rsidRDefault="00433173" w:rsidP="00433173">
    <w:pPr>
      <w:tabs>
        <w:tab w:val="left" w:pos="708"/>
        <w:tab w:val="left" w:pos="1416"/>
        <w:tab w:val="left" w:pos="2124"/>
        <w:tab w:val="left" w:pos="2832"/>
        <w:tab w:val="left" w:pos="5565"/>
      </w:tabs>
    </w:pPr>
    <w:r>
      <w:rPr>
        <w:noProof/>
        <w:lang w:eastAsia="fr-BE"/>
      </w:rPr>
      <w:drawing>
        <wp:anchor distT="0" distB="0" distL="114300" distR="114300" simplePos="0" relativeHeight="251662336" behindDoc="1" locked="0" layoutInCell="1" allowOverlap="1" wp14:anchorId="0F48D5A8" wp14:editId="78394EC4">
          <wp:simplePos x="0" y="0"/>
          <wp:positionH relativeFrom="column">
            <wp:posOffset>-165100</wp:posOffset>
          </wp:positionH>
          <wp:positionV relativeFrom="paragraph">
            <wp:posOffset>-126365</wp:posOffset>
          </wp:positionV>
          <wp:extent cx="970280" cy="845185"/>
          <wp:effectExtent l="0" t="0" r="1270" b="0"/>
          <wp:wrapTight wrapText="bothSides">
            <wp:wrapPolygon edited="0">
              <wp:start x="0" y="0"/>
              <wp:lineTo x="0" y="20935"/>
              <wp:lineTo x="21204" y="20935"/>
              <wp:lineTo x="21204" y="0"/>
              <wp:lineTo x="0" y="0"/>
            </wp:wrapPolygon>
          </wp:wrapTight>
          <wp:docPr id="7" name="Image 7" descr="http://connaitrelawallonie.wallonie.be/sites/wallonie/files/styles/large_colorbox/public/livres/images/wallonie_rouge_rogne.jpg?itok=-SjQP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naitrelawallonie.wallonie.be/sites/wallonie/files/styles/large_colorbox/public/livres/images/wallonie_rouge_rogne.jpg?itok=-SjQPpm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028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mc:AlternateContent>
        <mc:Choice Requires="wps">
          <w:drawing>
            <wp:anchor distT="0" distB="0" distL="114300" distR="114300" simplePos="0" relativeHeight="251660288" behindDoc="0" locked="0" layoutInCell="1" allowOverlap="1" wp14:anchorId="498FB302" wp14:editId="28D32CAB">
              <wp:simplePos x="0" y="0"/>
              <wp:positionH relativeFrom="column">
                <wp:posOffset>801370</wp:posOffset>
              </wp:positionH>
              <wp:positionV relativeFrom="paragraph">
                <wp:posOffset>-193040</wp:posOffset>
              </wp:positionV>
              <wp:extent cx="2462530" cy="76708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767080"/>
                      </a:xfrm>
                      <a:prstGeom prst="rect">
                        <a:avLst/>
                      </a:prstGeom>
                      <a:solidFill>
                        <a:srgbClr val="FFFFFF"/>
                      </a:solidFill>
                      <a:ln w="9525">
                        <a:noFill/>
                        <a:miter lim="800000"/>
                        <a:headEnd/>
                        <a:tailEnd/>
                      </a:ln>
                    </wps:spPr>
                    <wps:txbx>
                      <w:txbxContent>
                        <w:p w14:paraId="51DD41E7" w14:textId="77777777" w:rsidR="00433173" w:rsidRDefault="00433173" w:rsidP="00433173">
                          <w:pPr>
                            <w:spacing w:after="0" w:line="240" w:lineRule="auto"/>
                            <w:rPr>
                              <w:rFonts w:ascii="Utsaah" w:eastAsia="Arial Unicode MS" w:hAnsi="Utsaah" w:cs="Utsaah"/>
                              <w:b/>
                              <w:color w:val="7F7F7F" w:themeColor="text1" w:themeTint="80"/>
                            </w:rPr>
                          </w:pPr>
                          <w:r w:rsidRPr="00B10813">
                            <w:rPr>
                              <w:rFonts w:ascii="Utsaah" w:eastAsia="Arial Unicode MS" w:hAnsi="Utsaah" w:cs="Utsaah"/>
                              <w:b/>
                              <w:color w:val="7F7F7F" w:themeColor="text1" w:themeTint="80"/>
                            </w:rPr>
                            <w:t>VALERIE DE BUE</w:t>
                          </w:r>
                        </w:p>
                        <w:p w14:paraId="303616B5" w14:textId="77777777" w:rsidR="00433173" w:rsidRPr="00B10813" w:rsidRDefault="00433173" w:rsidP="00433173">
                          <w:pPr>
                            <w:spacing w:after="0" w:line="240" w:lineRule="auto"/>
                            <w:rPr>
                              <w:rFonts w:ascii="Utsaah" w:eastAsia="Arial Unicode MS" w:hAnsi="Utsaah" w:cs="Utsaah"/>
                              <w:b/>
                              <w:color w:val="7F7F7F" w:themeColor="text1" w:themeTint="80"/>
                            </w:rPr>
                          </w:pPr>
                          <w:r>
                            <w:rPr>
                              <w:rFonts w:ascii="Utsaah" w:eastAsia="Arial Unicode MS" w:hAnsi="Utsaah" w:cs="Utsaah"/>
                              <w:b/>
                              <w:color w:val="7F7F7F" w:themeColor="text1" w:themeTint="80"/>
                            </w:rPr>
                            <w:t>JEAN-LUC CRUCKE</w:t>
                          </w:r>
                        </w:p>
                        <w:p w14:paraId="2611E4CA" w14:textId="77777777" w:rsidR="00433173" w:rsidRPr="005B4106" w:rsidRDefault="00433173" w:rsidP="00433173">
                          <w:pPr>
                            <w:spacing w:after="0" w:line="240" w:lineRule="auto"/>
                            <w:rPr>
                              <w:rFonts w:ascii="Utsaah" w:eastAsia="Arial Unicode MS" w:hAnsi="Utsaah" w:cs="Utsaah"/>
                              <w:b/>
                              <w:color w:val="7F7F7F" w:themeColor="text1" w:themeTint="80"/>
                              <w:sz w:val="4"/>
                            </w:rPr>
                          </w:pPr>
                        </w:p>
                        <w:p w14:paraId="1782D45B" w14:textId="77777777" w:rsidR="00433173" w:rsidRDefault="00433173" w:rsidP="00433173">
                          <w:pPr>
                            <w:spacing w:after="0" w:line="240" w:lineRule="auto"/>
                            <w:rPr>
                              <w:rFonts w:ascii="Utsaah" w:eastAsia="Arial Unicode MS" w:hAnsi="Utsaah" w:cs="Utsaah"/>
                              <w:color w:val="7F7F7F" w:themeColor="text1" w:themeTint="80"/>
                              <w:sz w:val="18"/>
                              <w:szCs w:val="18"/>
                            </w:rPr>
                          </w:pPr>
                          <w:r w:rsidRPr="00B10813">
                            <w:rPr>
                              <w:rFonts w:ascii="Utsaah" w:eastAsia="Arial Unicode MS" w:hAnsi="Utsaah" w:cs="Utsaah"/>
                              <w:color w:val="7F7F7F" w:themeColor="text1" w:themeTint="80"/>
                              <w:sz w:val="18"/>
                              <w:szCs w:val="18"/>
                            </w:rPr>
                            <w:t>MINISTRE</w:t>
                          </w:r>
                          <w:r>
                            <w:rPr>
                              <w:rFonts w:ascii="Utsaah" w:eastAsia="Arial Unicode MS" w:hAnsi="Utsaah" w:cs="Utsaah"/>
                              <w:color w:val="7F7F7F" w:themeColor="text1" w:themeTint="80"/>
                              <w:sz w:val="18"/>
                              <w:szCs w:val="18"/>
                            </w:rPr>
                            <w:t xml:space="preserve"> </w:t>
                          </w:r>
                          <w:r w:rsidRPr="00B10813">
                            <w:rPr>
                              <w:rFonts w:ascii="Utsaah" w:eastAsia="Arial Unicode MS" w:hAnsi="Utsaah" w:cs="Utsaah"/>
                              <w:color w:val="7F7F7F" w:themeColor="text1" w:themeTint="80"/>
                              <w:sz w:val="18"/>
                              <w:szCs w:val="18"/>
                            </w:rPr>
                            <w:t xml:space="preserve">DU LOGEMENT </w:t>
                          </w:r>
                        </w:p>
                        <w:p w14:paraId="111958AA" w14:textId="77777777" w:rsidR="00433173" w:rsidRPr="00B10813" w:rsidRDefault="00433173" w:rsidP="00433173">
                          <w:pPr>
                            <w:spacing w:after="0" w:line="240" w:lineRule="auto"/>
                            <w:rPr>
                              <w:rFonts w:ascii="Utsaah" w:eastAsia="Arial Unicode MS" w:hAnsi="Utsaah" w:cs="Utsaah"/>
                              <w:color w:val="7F7F7F" w:themeColor="text1" w:themeTint="80"/>
                              <w:sz w:val="18"/>
                              <w:szCs w:val="18"/>
                            </w:rPr>
                          </w:pPr>
                          <w:r>
                            <w:rPr>
                              <w:rFonts w:ascii="Utsaah" w:eastAsia="Arial Unicode MS" w:hAnsi="Utsaah" w:cs="Utsaah"/>
                              <w:color w:val="7F7F7F" w:themeColor="text1" w:themeTint="80"/>
                              <w:sz w:val="18"/>
                              <w:szCs w:val="18"/>
                            </w:rPr>
                            <w:t>MINISTRE DE L’ENERGIE</w:t>
                          </w:r>
                        </w:p>
                        <w:p w14:paraId="146B2EAD" w14:textId="77777777" w:rsidR="00433173" w:rsidRPr="005B4106" w:rsidRDefault="00433173" w:rsidP="00433173">
                          <w:pPr>
                            <w:spacing w:after="0" w:line="240" w:lineRule="auto"/>
                            <w:rPr>
                              <w:rFonts w:ascii="Utsaah" w:eastAsia="Arial Unicode MS" w:hAnsi="Utsaah" w:cs="Utsaah"/>
                              <w:color w:val="7F7F7F" w:themeColor="text1" w:themeTint="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FB302" id="_x0000_t202" coordsize="21600,21600" o:spt="202" path="m,l,21600r21600,l21600,xe">
              <v:stroke joinstyle="miter"/>
              <v:path gradientshapeok="t" o:connecttype="rect"/>
            </v:shapetype>
            <v:shape id="Zone de texte 2" o:spid="_x0000_s1026" type="#_x0000_t202" style="position:absolute;margin-left:63.1pt;margin-top:-15.2pt;width:193.9pt;height:6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" stroked="f">
              <v:textbox>
                <w:txbxContent>
                  <w:p w14:paraId="51DD41E7" w14:textId="77777777" w:rsidR="00433173" w:rsidRDefault="00433173" w:rsidP="00433173">
                    <w:pPr>
                      <w:spacing w:after="0" w:line="240" w:lineRule="auto"/>
                      <w:rPr>
                        <w:rFonts w:ascii="Utsaah" w:eastAsia="Arial Unicode MS" w:hAnsi="Utsaah" w:cs="Utsaah"/>
                        <w:b/>
                        <w:color w:val="7F7F7F" w:themeColor="text1" w:themeTint="80"/>
                      </w:rPr>
                    </w:pPr>
                    <w:r w:rsidRPr="00B10813">
                      <w:rPr>
                        <w:rFonts w:ascii="Utsaah" w:eastAsia="Arial Unicode MS" w:hAnsi="Utsaah" w:cs="Utsaah"/>
                        <w:b/>
                        <w:color w:val="7F7F7F" w:themeColor="text1" w:themeTint="80"/>
                      </w:rPr>
                      <w:t>VALERIE DE BUE</w:t>
                    </w:r>
                  </w:p>
                  <w:p w14:paraId="303616B5" w14:textId="77777777" w:rsidR="00433173" w:rsidRPr="00B10813" w:rsidRDefault="00433173" w:rsidP="00433173">
                    <w:pPr>
                      <w:spacing w:after="0" w:line="240" w:lineRule="auto"/>
                      <w:rPr>
                        <w:rFonts w:ascii="Utsaah" w:eastAsia="Arial Unicode MS" w:hAnsi="Utsaah" w:cs="Utsaah"/>
                        <w:b/>
                        <w:color w:val="7F7F7F" w:themeColor="text1" w:themeTint="80"/>
                      </w:rPr>
                    </w:pPr>
                    <w:r>
                      <w:rPr>
                        <w:rFonts w:ascii="Utsaah" w:eastAsia="Arial Unicode MS" w:hAnsi="Utsaah" w:cs="Utsaah"/>
                        <w:b/>
                        <w:color w:val="7F7F7F" w:themeColor="text1" w:themeTint="80"/>
                      </w:rPr>
                      <w:t>JEAN-LUC CRUCKE</w:t>
                    </w:r>
                  </w:p>
                  <w:p w14:paraId="2611E4CA" w14:textId="77777777" w:rsidR="00433173" w:rsidRPr="005B4106" w:rsidRDefault="00433173" w:rsidP="00433173">
                    <w:pPr>
                      <w:spacing w:after="0" w:line="240" w:lineRule="auto"/>
                      <w:rPr>
                        <w:rFonts w:ascii="Utsaah" w:eastAsia="Arial Unicode MS" w:hAnsi="Utsaah" w:cs="Utsaah"/>
                        <w:b/>
                        <w:color w:val="7F7F7F" w:themeColor="text1" w:themeTint="80"/>
                        <w:sz w:val="4"/>
                      </w:rPr>
                    </w:pPr>
                  </w:p>
                  <w:p w14:paraId="1782D45B" w14:textId="77777777" w:rsidR="00433173" w:rsidRDefault="00433173" w:rsidP="00433173">
                    <w:pPr>
                      <w:spacing w:after="0" w:line="240" w:lineRule="auto"/>
                      <w:rPr>
                        <w:rFonts w:ascii="Utsaah" w:eastAsia="Arial Unicode MS" w:hAnsi="Utsaah" w:cs="Utsaah"/>
                        <w:color w:val="7F7F7F" w:themeColor="text1" w:themeTint="80"/>
                        <w:sz w:val="18"/>
                        <w:szCs w:val="18"/>
                      </w:rPr>
                    </w:pPr>
                    <w:r w:rsidRPr="00B10813">
                      <w:rPr>
                        <w:rFonts w:ascii="Utsaah" w:eastAsia="Arial Unicode MS" w:hAnsi="Utsaah" w:cs="Utsaah"/>
                        <w:color w:val="7F7F7F" w:themeColor="text1" w:themeTint="80"/>
                        <w:sz w:val="18"/>
                        <w:szCs w:val="18"/>
                      </w:rPr>
                      <w:t>MINISTRE</w:t>
                    </w:r>
                    <w:r>
                      <w:rPr>
                        <w:rFonts w:ascii="Utsaah" w:eastAsia="Arial Unicode MS" w:hAnsi="Utsaah" w:cs="Utsaah"/>
                        <w:color w:val="7F7F7F" w:themeColor="text1" w:themeTint="80"/>
                        <w:sz w:val="18"/>
                        <w:szCs w:val="18"/>
                      </w:rPr>
                      <w:t xml:space="preserve"> </w:t>
                    </w:r>
                    <w:r w:rsidRPr="00B10813">
                      <w:rPr>
                        <w:rFonts w:ascii="Utsaah" w:eastAsia="Arial Unicode MS" w:hAnsi="Utsaah" w:cs="Utsaah"/>
                        <w:color w:val="7F7F7F" w:themeColor="text1" w:themeTint="80"/>
                        <w:sz w:val="18"/>
                        <w:szCs w:val="18"/>
                      </w:rPr>
                      <w:t xml:space="preserve">DU LOGEMENT </w:t>
                    </w:r>
                  </w:p>
                  <w:p w14:paraId="111958AA" w14:textId="77777777" w:rsidR="00433173" w:rsidRPr="00B10813" w:rsidRDefault="00433173" w:rsidP="00433173">
                    <w:pPr>
                      <w:spacing w:after="0" w:line="240" w:lineRule="auto"/>
                      <w:rPr>
                        <w:rFonts w:ascii="Utsaah" w:eastAsia="Arial Unicode MS" w:hAnsi="Utsaah" w:cs="Utsaah"/>
                        <w:color w:val="7F7F7F" w:themeColor="text1" w:themeTint="80"/>
                        <w:sz w:val="18"/>
                        <w:szCs w:val="18"/>
                      </w:rPr>
                    </w:pPr>
                    <w:r>
                      <w:rPr>
                        <w:rFonts w:ascii="Utsaah" w:eastAsia="Arial Unicode MS" w:hAnsi="Utsaah" w:cs="Utsaah"/>
                        <w:color w:val="7F7F7F" w:themeColor="text1" w:themeTint="80"/>
                        <w:sz w:val="18"/>
                        <w:szCs w:val="18"/>
                      </w:rPr>
                      <w:t>MINISTRE DE L’ENERGIE</w:t>
                    </w:r>
                  </w:p>
                  <w:p w14:paraId="146B2EAD" w14:textId="77777777" w:rsidR="00433173" w:rsidRPr="005B4106" w:rsidRDefault="00433173" w:rsidP="00433173">
                    <w:pPr>
                      <w:spacing w:after="0" w:line="240" w:lineRule="auto"/>
                      <w:rPr>
                        <w:rFonts w:ascii="Utsaah" w:eastAsia="Arial Unicode MS" w:hAnsi="Utsaah" w:cs="Utsaah"/>
                        <w:color w:val="7F7F7F" w:themeColor="text1" w:themeTint="80"/>
                        <w:sz w:val="20"/>
                      </w:rPr>
                    </w:pPr>
                  </w:p>
                </w:txbxContent>
              </v:textbox>
            </v:shape>
          </w:pict>
        </mc:Fallback>
      </mc:AlternateContent>
    </w:r>
    <w:r>
      <w:tab/>
    </w:r>
    <w:r>
      <w:tab/>
    </w:r>
    <w:r>
      <w:tab/>
    </w:r>
    <w:r>
      <w:tab/>
    </w:r>
    <w:r>
      <w:tab/>
    </w:r>
  </w:p>
  <w:p w14:paraId="115F4F66" w14:textId="77777777" w:rsidR="00433173" w:rsidRDefault="00433173" w:rsidP="00433173">
    <w:pPr>
      <w:tabs>
        <w:tab w:val="left" w:pos="708"/>
        <w:tab w:val="left" w:pos="1416"/>
        <w:tab w:val="left" w:pos="2124"/>
        <w:tab w:val="left" w:pos="2832"/>
        <w:tab w:val="left" w:pos="5565"/>
      </w:tabs>
    </w:pPr>
    <w:r>
      <w:rPr>
        <w:noProof/>
        <w:lang w:eastAsia="fr-BE"/>
      </w:rPr>
      <mc:AlternateContent>
        <mc:Choice Requires="wps">
          <w:drawing>
            <wp:anchor distT="0" distB="0" distL="114300" distR="114300" simplePos="0" relativeHeight="251659264" behindDoc="0" locked="0" layoutInCell="1" allowOverlap="1" wp14:anchorId="486566E6" wp14:editId="75296A08">
              <wp:simplePos x="0" y="0"/>
              <wp:positionH relativeFrom="column">
                <wp:posOffset>803910</wp:posOffset>
              </wp:positionH>
              <wp:positionV relativeFrom="paragraph">
                <wp:posOffset>207011</wp:posOffset>
              </wp:positionV>
              <wp:extent cx="5524500" cy="261620"/>
              <wp:effectExtent l="0" t="0" r="0"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61620"/>
                      </a:xfrm>
                      <a:prstGeom prst="rect">
                        <a:avLst/>
                      </a:prstGeom>
                      <a:solidFill>
                        <a:srgbClr val="FFFFFF"/>
                      </a:solidFill>
                      <a:ln w="9525">
                        <a:noFill/>
                        <a:miter lim="800000"/>
                        <a:headEnd/>
                        <a:tailEnd/>
                      </a:ln>
                    </wps:spPr>
                    <wps:txbx>
                      <w:txbxContent>
                        <w:p w14:paraId="6EEA702C" w14:textId="41BAA476" w:rsidR="00433173" w:rsidRPr="00BE3006" w:rsidRDefault="00433173" w:rsidP="00433173">
                          <w:pPr>
                            <w:spacing w:after="0" w:line="240" w:lineRule="auto"/>
                            <w:rPr>
                              <w:rFonts w:ascii="Utsaah" w:eastAsia="Arial Unicode MS" w:hAnsi="Utsaah" w:cs="Utsaah"/>
                              <w:color w:val="7F7F7F" w:themeColor="text1" w:themeTint="80"/>
                              <w:spacing w:val="60"/>
                              <w:sz w:val="20"/>
                            </w:rPr>
                          </w:pPr>
                          <w:r w:rsidRPr="00BE3006">
                            <w:rPr>
                              <w:rFonts w:ascii="Utsaah" w:eastAsia="Arial Unicode MS" w:hAnsi="Utsaah" w:cs="Utsaah"/>
                              <w:b/>
                              <w:color w:val="7F7F7F" w:themeColor="text1" w:themeTint="80"/>
                              <w:spacing w:val="60"/>
                              <w:sz w:val="24"/>
                            </w:rPr>
                            <w:t>GOUVERNEMENT WALLON</w:t>
                          </w:r>
                          <w:r>
                            <w:rPr>
                              <w:rFonts w:ascii="Utsaah" w:eastAsia="Arial Unicode MS" w:hAnsi="Utsaah" w:cs="Utsaah"/>
                              <w:b/>
                              <w:color w:val="7F7F7F" w:themeColor="text1" w:themeTint="80"/>
                              <w:spacing w:val="6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566E6" id="_x0000_s1027" type="#_x0000_t202" style="position:absolute;margin-left:63.3pt;margin-top:16.3pt;width:43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" stroked="f">
              <v:textbox>
                <w:txbxContent>
                  <w:p w14:paraId="6EEA702C" w14:textId="41BAA476" w:rsidR="00433173" w:rsidRPr="00BE3006" w:rsidRDefault="00433173" w:rsidP="00433173">
                    <w:pPr>
                      <w:spacing w:after="0" w:line="240" w:lineRule="auto"/>
                      <w:rPr>
                        <w:rFonts w:ascii="Utsaah" w:eastAsia="Arial Unicode MS" w:hAnsi="Utsaah" w:cs="Utsaah"/>
                        <w:color w:val="7F7F7F" w:themeColor="text1" w:themeTint="80"/>
                        <w:spacing w:val="60"/>
                        <w:sz w:val="20"/>
                      </w:rPr>
                    </w:pPr>
                    <w:r w:rsidRPr="00BE3006">
                      <w:rPr>
                        <w:rFonts w:ascii="Utsaah" w:eastAsia="Arial Unicode MS" w:hAnsi="Utsaah" w:cs="Utsaah"/>
                        <w:b/>
                        <w:color w:val="7F7F7F" w:themeColor="text1" w:themeTint="80"/>
                        <w:spacing w:val="60"/>
                        <w:sz w:val="24"/>
                      </w:rPr>
                      <w:t>GOUVERNEMENT WALLON</w:t>
                    </w:r>
                    <w:r>
                      <w:rPr>
                        <w:rFonts w:ascii="Utsaah" w:eastAsia="Arial Unicode MS" w:hAnsi="Utsaah" w:cs="Utsaah"/>
                        <w:b/>
                        <w:color w:val="7F7F7F" w:themeColor="text1" w:themeTint="80"/>
                        <w:spacing w:val="60"/>
                        <w:sz w:val="24"/>
                      </w:rPr>
                      <w:t xml:space="preserve">            </w:t>
                    </w:r>
                  </w:p>
                </w:txbxContent>
              </v:textbox>
            </v:shape>
          </w:pict>
        </mc:Fallback>
      </mc:AlternateContent>
    </w:r>
    <w:r>
      <w:rPr>
        <w:noProof/>
        <w:lang w:eastAsia="fr-BE"/>
      </w:rPr>
      <mc:AlternateContent>
        <mc:Choice Requires="wps">
          <w:drawing>
            <wp:anchor distT="4294967295" distB="4294967295" distL="114300" distR="114300" simplePos="0" relativeHeight="251661312" behindDoc="0" locked="0" layoutInCell="1" allowOverlap="1" wp14:anchorId="50D5A500" wp14:editId="2F27C0A6">
              <wp:simplePos x="0" y="0"/>
              <wp:positionH relativeFrom="column">
                <wp:posOffset>913130</wp:posOffset>
              </wp:positionH>
              <wp:positionV relativeFrom="paragraph">
                <wp:posOffset>204470</wp:posOffset>
              </wp:positionV>
              <wp:extent cx="2145665" cy="0"/>
              <wp:effectExtent l="0" t="0" r="26035"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566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6C81D2" id="Connecteur droit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9pt,16.1pt" to="24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" strokecolor="gray [1629]" strokeweight=".25pt">
              <v:stroke joinstyle="miter"/>
              <o:lock v:ext="edit" shapetype="f"/>
            </v:line>
          </w:pict>
        </mc:Fallback>
      </mc:AlternateContent>
    </w:r>
  </w:p>
  <w:p w14:paraId="11F9F811" w14:textId="23167D5E" w:rsidR="003C0D4A" w:rsidRDefault="003C0D4A" w:rsidP="003C0D4A">
    <w:pPr>
      <w:tabs>
        <w:tab w:val="left" w:pos="708"/>
        <w:tab w:val="left" w:pos="1416"/>
        <w:tab w:val="left" w:pos="2124"/>
        <w:tab w:val="left" w:pos="2832"/>
        <w:tab w:val="left" w:pos="55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DC8"/>
    <w:multiLevelType w:val="hybridMultilevel"/>
    <w:tmpl w:val="FE3AB0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65C45"/>
    <w:multiLevelType w:val="hybridMultilevel"/>
    <w:tmpl w:val="295E54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F2D6471"/>
    <w:multiLevelType w:val="hybridMultilevel"/>
    <w:tmpl w:val="2EE0A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942F5B"/>
    <w:multiLevelType w:val="hybridMultilevel"/>
    <w:tmpl w:val="59208DCC"/>
    <w:lvl w:ilvl="0" w:tplc="080C000D">
      <w:start w:val="1"/>
      <w:numFmt w:val="bullet"/>
      <w:lvlText w:val=""/>
      <w:lvlJc w:val="left"/>
      <w:pPr>
        <w:ind w:left="1430" w:hanging="360"/>
      </w:pPr>
      <w:rPr>
        <w:rFonts w:ascii="Wingdings" w:hAnsi="Wingdings" w:hint="default"/>
      </w:rPr>
    </w:lvl>
    <w:lvl w:ilvl="1" w:tplc="080C0003" w:tentative="1">
      <w:start w:val="1"/>
      <w:numFmt w:val="bullet"/>
      <w:lvlText w:val="o"/>
      <w:lvlJc w:val="left"/>
      <w:pPr>
        <w:ind w:left="2150" w:hanging="360"/>
      </w:pPr>
      <w:rPr>
        <w:rFonts w:ascii="Courier New" w:hAnsi="Courier New" w:cs="Courier New" w:hint="default"/>
      </w:rPr>
    </w:lvl>
    <w:lvl w:ilvl="2" w:tplc="080C0005" w:tentative="1">
      <w:start w:val="1"/>
      <w:numFmt w:val="bullet"/>
      <w:lvlText w:val=""/>
      <w:lvlJc w:val="left"/>
      <w:pPr>
        <w:ind w:left="2870" w:hanging="360"/>
      </w:pPr>
      <w:rPr>
        <w:rFonts w:ascii="Wingdings" w:hAnsi="Wingdings" w:hint="default"/>
      </w:rPr>
    </w:lvl>
    <w:lvl w:ilvl="3" w:tplc="080C0001" w:tentative="1">
      <w:start w:val="1"/>
      <w:numFmt w:val="bullet"/>
      <w:lvlText w:val=""/>
      <w:lvlJc w:val="left"/>
      <w:pPr>
        <w:ind w:left="3590" w:hanging="360"/>
      </w:pPr>
      <w:rPr>
        <w:rFonts w:ascii="Symbol" w:hAnsi="Symbol" w:hint="default"/>
      </w:rPr>
    </w:lvl>
    <w:lvl w:ilvl="4" w:tplc="080C0003" w:tentative="1">
      <w:start w:val="1"/>
      <w:numFmt w:val="bullet"/>
      <w:lvlText w:val="o"/>
      <w:lvlJc w:val="left"/>
      <w:pPr>
        <w:ind w:left="4310" w:hanging="360"/>
      </w:pPr>
      <w:rPr>
        <w:rFonts w:ascii="Courier New" w:hAnsi="Courier New" w:cs="Courier New" w:hint="default"/>
      </w:rPr>
    </w:lvl>
    <w:lvl w:ilvl="5" w:tplc="080C0005" w:tentative="1">
      <w:start w:val="1"/>
      <w:numFmt w:val="bullet"/>
      <w:lvlText w:val=""/>
      <w:lvlJc w:val="left"/>
      <w:pPr>
        <w:ind w:left="5030" w:hanging="360"/>
      </w:pPr>
      <w:rPr>
        <w:rFonts w:ascii="Wingdings" w:hAnsi="Wingdings" w:hint="default"/>
      </w:rPr>
    </w:lvl>
    <w:lvl w:ilvl="6" w:tplc="080C0001" w:tentative="1">
      <w:start w:val="1"/>
      <w:numFmt w:val="bullet"/>
      <w:lvlText w:val=""/>
      <w:lvlJc w:val="left"/>
      <w:pPr>
        <w:ind w:left="5750" w:hanging="360"/>
      </w:pPr>
      <w:rPr>
        <w:rFonts w:ascii="Symbol" w:hAnsi="Symbol" w:hint="default"/>
      </w:rPr>
    </w:lvl>
    <w:lvl w:ilvl="7" w:tplc="080C0003" w:tentative="1">
      <w:start w:val="1"/>
      <w:numFmt w:val="bullet"/>
      <w:lvlText w:val="o"/>
      <w:lvlJc w:val="left"/>
      <w:pPr>
        <w:ind w:left="6470" w:hanging="360"/>
      </w:pPr>
      <w:rPr>
        <w:rFonts w:ascii="Courier New" w:hAnsi="Courier New" w:cs="Courier New" w:hint="default"/>
      </w:rPr>
    </w:lvl>
    <w:lvl w:ilvl="8" w:tplc="080C0005" w:tentative="1">
      <w:start w:val="1"/>
      <w:numFmt w:val="bullet"/>
      <w:lvlText w:val=""/>
      <w:lvlJc w:val="left"/>
      <w:pPr>
        <w:ind w:left="7190" w:hanging="360"/>
      </w:pPr>
      <w:rPr>
        <w:rFonts w:ascii="Wingdings" w:hAnsi="Wingdings" w:hint="default"/>
      </w:rPr>
    </w:lvl>
  </w:abstractNum>
  <w:abstractNum w:abstractNumId="4" w15:restartNumberingAfterBreak="0">
    <w:nsid w:val="296428EE"/>
    <w:multiLevelType w:val="hybridMultilevel"/>
    <w:tmpl w:val="820ED98C"/>
    <w:lvl w:ilvl="0" w:tplc="80D86F9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B01377"/>
    <w:multiLevelType w:val="hybridMultilevel"/>
    <w:tmpl w:val="DCBA8D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F8C5189"/>
    <w:multiLevelType w:val="hybridMultilevel"/>
    <w:tmpl w:val="E57A3A36"/>
    <w:lvl w:ilvl="0" w:tplc="61265A5C">
      <w:start w:val="2"/>
      <w:numFmt w:val="bullet"/>
      <w:lvlText w:val="-"/>
      <w:lvlJc w:val="left"/>
      <w:pPr>
        <w:ind w:left="720" w:hanging="360"/>
      </w:pPr>
      <w:rPr>
        <w:rFonts w:ascii="Verdana" w:eastAsia="Times New Roman" w:hAnsi="Verdana"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E05130"/>
    <w:multiLevelType w:val="hybridMultilevel"/>
    <w:tmpl w:val="D2D017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CFF30C4"/>
    <w:multiLevelType w:val="hybridMultilevel"/>
    <w:tmpl w:val="011C092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3D250343"/>
    <w:multiLevelType w:val="hybridMultilevel"/>
    <w:tmpl w:val="305C962A"/>
    <w:lvl w:ilvl="0" w:tplc="FA8444D6">
      <w:start w:val="4"/>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3E8653CA"/>
    <w:multiLevelType w:val="hybridMultilevel"/>
    <w:tmpl w:val="7FEAC7B8"/>
    <w:lvl w:ilvl="0" w:tplc="8514EA78">
      <w:start w:val="54"/>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3734319"/>
    <w:multiLevelType w:val="hybridMultilevel"/>
    <w:tmpl w:val="26669EE4"/>
    <w:lvl w:ilvl="0" w:tplc="F380FDB2">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5C562E5"/>
    <w:multiLevelType w:val="hybridMultilevel"/>
    <w:tmpl w:val="794A7A5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5F2090D"/>
    <w:multiLevelType w:val="hybridMultilevel"/>
    <w:tmpl w:val="B3F66CAE"/>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4BD275A8"/>
    <w:multiLevelType w:val="hybridMultilevel"/>
    <w:tmpl w:val="6E5C2F66"/>
    <w:lvl w:ilvl="0" w:tplc="794267CC">
      <w:start w:val="2"/>
      <w:numFmt w:val="bullet"/>
      <w:lvlText w:val=""/>
      <w:lvlJc w:val="left"/>
      <w:pPr>
        <w:ind w:left="360" w:hanging="360"/>
      </w:pPr>
      <w:rPr>
        <w:rFonts w:ascii="Wingdings" w:eastAsia="Calibri" w:hAnsi="Wingdings"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A621D0B"/>
    <w:multiLevelType w:val="hybridMultilevel"/>
    <w:tmpl w:val="5602EDCA"/>
    <w:lvl w:ilvl="0" w:tplc="9C54F2EA">
      <w:start w:val="1"/>
      <w:numFmt w:val="decimal"/>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B9E0053"/>
    <w:multiLevelType w:val="hybridMultilevel"/>
    <w:tmpl w:val="94643614"/>
    <w:lvl w:ilvl="0" w:tplc="B100D1F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C660833"/>
    <w:multiLevelType w:val="hybridMultilevel"/>
    <w:tmpl w:val="8D44E81A"/>
    <w:lvl w:ilvl="0" w:tplc="0AE4397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2655DD"/>
    <w:multiLevelType w:val="hybridMultilevel"/>
    <w:tmpl w:val="9938A5DA"/>
    <w:lvl w:ilvl="0" w:tplc="0600AE5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90248C5"/>
    <w:multiLevelType w:val="hybridMultilevel"/>
    <w:tmpl w:val="CA1E9370"/>
    <w:lvl w:ilvl="0" w:tplc="0908BCD8">
      <w:start w:val="1"/>
      <w:numFmt w:val="bullet"/>
      <w:lvlText w:val="•"/>
      <w:lvlJc w:val="left"/>
      <w:pPr>
        <w:tabs>
          <w:tab w:val="num" w:pos="720"/>
        </w:tabs>
        <w:ind w:left="720" w:hanging="360"/>
      </w:pPr>
      <w:rPr>
        <w:rFonts w:ascii="Arial" w:hAnsi="Arial" w:hint="default"/>
      </w:rPr>
    </w:lvl>
    <w:lvl w:ilvl="1" w:tplc="2E2A89FE" w:tentative="1">
      <w:start w:val="1"/>
      <w:numFmt w:val="bullet"/>
      <w:lvlText w:val="•"/>
      <w:lvlJc w:val="left"/>
      <w:pPr>
        <w:tabs>
          <w:tab w:val="num" w:pos="1440"/>
        </w:tabs>
        <w:ind w:left="1440" w:hanging="360"/>
      </w:pPr>
      <w:rPr>
        <w:rFonts w:ascii="Arial" w:hAnsi="Arial" w:hint="default"/>
      </w:rPr>
    </w:lvl>
    <w:lvl w:ilvl="2" w:tplc="65029CDA" w:tentative="1">
      <w:start w:val="1"/>
      <w:numFmt w:val="bullet"/>
      <w:lvlText w:val="•"/>
      <w:lvlJc w:val="left"/>
      <w:pPr>
        <w:tabs>
          <w:tab w:val="num" w:pos="2160"/>
        </w:tabs>
        <w:ind w:left="2160" w:hanging="360"/>
      </w:pPr>
      <w:rPr>
        <w:rFonts w:ascii="Arial" w:hAnsi="Arial" w:hint="default"/>
      </w:rPr>
    </w:lvl>
    <w:lvl w:ilvl="3" w:tplc="BF9EAA4A" w:tentative="1">
      <w:start w:val="1"/>
      <w:numFmt w:val="bullet"/>
      <w:lvlText w:val="•"/>
      <w:lvlJc w:val="left"/>
      <w:pPr>
        <w:tabs>
          <w:tab w:val="num" w:pos="2880"/>
        </w:tabs>
        <w:ind w:left="2880" w:hanging="360"/>
      </w:pPr>
      <w:rPr>
        <w:rFonts w:ascii="Arial" w:hAnsi="Arial" w:hint="default"/>
      </w:rPr>
    </w:lvl>
    <w:lvl w:ilvl="4" w:tplc="4728196A" w:tentative="1">
      <w:start w:val="1"/>
      <w:numFmt w:val="bullet"/>
      <w:lvlText w:val="•"/>
      <w:lvlJc w:val="left"/>
      <w:pPr>
        <w:tabs>
          <w:tab w:val="num" w:pos="3600"/>
        </w:tabs>
        <w:ind w:left="3600" w:hanging="360"/>
      </w:pPr>
      <w:rPr>
        <w:rFonts w:ascii="Arial" w:hAnsi="Arial" w:hint="default"/>
      </w:rPr>
    </w:lvl>
    <w:lvl w:ilvl="5" w:tplc="080C0003">
      <w:start w:val="1"/>
      <w:numFmt w:val="bullet"/>
      <w:lvlText w:val="o"/>
      <w:lvlJc w:val="left"/>
      <w:pPr>
        <w:tabs>
          <w:tab w:val="num" w:pos="4320"/>
        </w:tabs>
        <w:ind w:left="4320" w:hanging="360"/>
      </w:pPr>
      <w:rPr>
        <w:rFonts w:ascii="Courier New" w:hAnsi="Courier New" w:cs="Courier New" w:hint="default"/>
      </w:rPr>
    </w:lvl>
    <w:lvl w:ilvl="6" w:tplc="016018B8" w:tentative="1">
      <w:start w:val="1"/>
      <w:numFmt w:val="bullet"/>
      <w:lvlText w:val="•"/>
      <w:lvlJc w:val="left"/>
      <w:pPr>
        <w:tabs>
          <w:tab w:val="num" w:pos="5040"/>
        </w:tabs>
        <w:ind w:left="5040" w:hanging="360"/>
      </w:pPr>
      <w:rPr>
        <w:rFonts w:ascii="Arial" w:hAnsi="Arial" w:hint="default"/>
      </w:rPr>
    </w:lvl>
    <w:lvl w:ilvl="7" w:tplc="98B263D4" w:tentative="1">
      <w:start w:val="1"/>
      <w:numFmt w:val="bullet"/>
      <w:lvlText w:val="•"/>
      <w:lvlJc w:val="left"/>
      <w:pPr>
        <w:tabs>
          <w:tab w:val="num" w:pos="5760"/>
        </w:tabs>
        <w:ind w:left="5760" w:hanging="360"/>
      </w:pPr>
      <w:rPr>
        <w:rFonts w:ascii="Arial" w:hAnsi="Arial" w:hint="default"/>
      </w:rPr>
    </w:lvl>
    <w:lvl w:ilvl="8" w:tplc="179641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7D229C"/>
    <w:multiLevelType w:val="hybridMultilevel"/>
    <w:tmpl w:val="FC1673A6"/>
    <w:lvl w:ilvl="0" w:tplc="14D481B2">
      <w:start w:val="12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1A224BF"/>
    <w:multiLevelType w:val="hybridMultilevel"/>
    <w:tmpl w:val="47DADEC2"/>
    <w:lvl w:ilvl="0" w:tplc="6CCE85B0">
      <w:start w:val="1"/>
      <w:numFmt w:val="bullet"/>
      <w:lvlText w:val=""/>
      <w:lvlJc w:val="left"/>
      <w:pPr>
        <w:ind w:left="720" w:hanging="360"/>
      </w:pPr>
      <w:rPr>
        <w:rFonts w:ascii="Symbol" w:eastAsia="Times New Roman"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D590E6C"/>
    <w:multiLevelType w:val="hybridMultilevel"/>
    <w:tmpl w:val="D1C6326C"/>
    <w:lvl w:ilvl="0" w:tplc="1F682006">
      <w:start w:val="1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F7D372F"/>
    <w:multiLevelType w:val="hybridMultilevel"/>
    <w:tmpl w:val="9D12476A"/>
    <w:lvl w:ilvl="0" w:tplc="0908BCD8">
      <w:start w:val="1"/>
      <w:numFmt w:val="bullet"/>
      <w:lvlText w:val="•"/>
      <w:lvlJc w:val="left"/>
      <w:pPr>
        <w:tabs>
          <w:tab w:val="num" w:pos="720"/>
        </w:tabs>
        <w:ind w:left="720" w:hanging="360"/>
      </w:pPr>
      <w:rPr>
        <w:rFonts w:ascii="Arial" w:hAnsi="Arial" w:hint="default"/>
      </w:rPr>
    </w:lvl>
    <w:lvl w:ilvl="1" w:tplc="2E2A89FE" w:tentative="1">
      <w:start w:val="1"/>
      <w:numFmt w:val="bullet"/>
      <w:lvlText w:val="•"/>
      <w:lvlJc w:val="left"/>
      <w:pPr>
        <w:tabs>
          <w:tab w:val="num" w:pos="1440"/>
        </w:tabs>
        <w:ind w:left="1440" w:hanging="360"/>
      </w:pPr>
      <w:rPr>
        <w:rFonts w:ascii="Arial" w:hAnsi="Arial" w:hint="default"/>
      </w:rPr>
    </w:lvl>
    <w:lvl w:ilvl="2" w:tplc="65029CDA" w:tentative="1">
      <w:start w:val="1"/>
      <w:numFmt w:val="bullet"/>
      <w:lvlText w:val="•"/>
      <w:lvlJc w:val="left"/>
      <w:pPr>
        <w:tabs>
          <w:tab w:val="num" w:pos="2160"/>
        </w:tabs>
        <w:ind w:left="2160" w:hanging="360"/>
      </w:pPr>
      <w:rPr>
        <w:rFonts w:ascii="Arial" w:hAnsi="Arial" w:hint="default"/>
      </w:rPr>
    </w:lvl>
    <w:lvl w:ilvl="3" w:tplc="BF9EAA4A" w:tentative="1">
      <w:start w:val="1"/>
      <w:numFmt w:val="bullet"/>
      <w:lvlText w:val="•"/>
      <w:lvlJc w:val="left"/>
      <w:pPr>
        <w:tabs>
          <w:tab w:val="num" w:pos="2880"/>
        </w:tabs>
        <w:ind w:left="2880" w:hanging="360"/>
      </w:pPr>
      <w:rPr>
        <w:rFonts w:ascii="Arial" w:hAnsi="Arial" w:hint="default"/>
      </w:rPr>
    </w:lvl>
    <w:lvl w:ilvl="4" w:tplc="4728196A" w:tentative="1">
      <w:start w:val="1"/>
      <w:numFmt w:val="bullet"/>
      <w:lvlText w:val="•"/>
      <w:lvlJc w:val="left"/>
      <w:pPr>
        <w:tabs>
          <w:tab w:val="num" w:pos="3600"/>
        </w:tabs>
        <w:ind w:left="3600" w:hanging="360"/>
      </w:pPr>
      <w:rPr>
        <w:rFonts w:ascii="Arial" w:hAnsi="Arial" w:hint="default"/>
      </w:rPr>
    </w:lvl>
    <w:lvl w:ilvl="5" w:tplc="4A7E4AB2">
      <w:start w:val="1"/>
      <w:numFmt w:val="bullet"/>
      <w:lvlText w:val="•"/>
      <w:lvlJc w:val="left"/>
      <w:pPr>
        <w:tabs>
          <w:tab w:val="num" w:pos="4320"/>
        </w:tabs>
        <w:ind w:left="4320" w:hanging="360"/>
      </w:pPr>
      <w:rPr>
        <w:rFonts w:ascii="Arial" w:hAnsi="Arial" w:hint="default"/>
      </w:rPr>
    </w:lvl>
    <w:lvl w:ilvl="6" w:tplc="016018B8" w:tentative="1">
      <w:start w:val="1"/>
      <w:numFmt w:val="bullet"/>
      <w:lvlText w:val="•"/>
      <w:lvlJc w:val="left"/>
      <w:pPr>
        <w:tabs>
          <w:tab w:val="num" w:pos="5040"/>
        </w:tabs>
        <w:ind w:left="5040" w:hanging="360"/>
      </w:pPr>
      <w:rPr>
        <w:rFonts w:ascii="Arial" w:hAnsi="Arial" w:hint="default"/>
      </w:rPr>
    </w:lvl>
    <w:lvl w:ilvl="7" w:tplc="98B263D4" w:tentative="1">
      <w:start w:val="1"/>
      <w:numFmt w:val="bullet"/>
      <w:lvlText w:val="•"/>
      <w:lvlJc w:val="left"/>
      <w:pPr>
        <w:tabs>
          <w:tab w:val="num" w:pos="5760"/>
        </w:tabs>
        <w:ind w:left="5760" w:hanging="360"/>
      </w:pPr>
      <w:rPr>
        <w:rFonts w:ascii="Arial" w:hAnsi="Arial" w:hint="default"/>
      </w:rPr>
    </w:lvl>
    <w:lvl w:ilvl="8" w:tplc="1796413A"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2"/>
  </w:num>
  <w:num w:numId="3">
    <w:abstractNumId w:val="11"/>
  </w:num>
  <w:num w:numId="4">
    <w:abstractNumId w:val="5"/>
  </w:num>
  <w:num w:numId="5">
    <w:abstractNumId w:val="7"/>
  </w:num>
  <w:num w:numId="6">
    <w:abstractNumId w:val="21"/>
  </w:num>
  <w:num w:numId="7">
    <w:abstractNumId w:val="3"/>
  </w:num>
  <w:num w:numId="8">
    <w:abstractNumId w:val="2"/>
  </w:num>
  <w:num w:numId="9">
    <w:abstractNumId w:val="13"/>
  </w:num>
  <w:num w:numId="10">
    <w:abstractNumId w:val="18"/>
  </w:num>
  <w:num w:numId="11">
    <w:abstractNumId w:val="16"/>
  </w:num>
  <w:num w:numId="12">
    <w:abstractNumId w:val="23"/>
  </w:num>
  <w:num w:numId="13">
    <w:abstractNumId w:val="19"/>
  </w:num>
  <w:num w:numId="14">
    <w:abstractNumId w:val="0"/>
  </w:num>
  <w:num w:numId="15">
    <w:abstractNumId w:val="9"/>
  </w:num>
  <w:num w:numId="16">
    <w:abstractNumId w:val="6"/>
  </w:num>
  <w:num w:numId="17">
    <w:abstractNumId w:val="17"/>
  </w:num>
  <w:num w:numId="18">
    <w:abstractNumId w:val="8"/>
  </w:num>
  <w:num w:numId="19">
    <w:abstractNumId w:val="14"/>
  </w:num>
  <w:num w:numId="20">
    <w:abstractNumId w:val="10"/>
  </w:num>
  <w:num w:numId="21">
    <w:abstractNumId w:val="4"/>
  </w:num>
  <w:num w:numId="22">
    <w:abstractNumId w:val="15"/>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78"/>
    <w:rsid w:val="0001764F"/>
    <w:rsid w:val="00024C18"/>
    <w:rsid w:val="00025386"/>
    <w:rsid w:val="00036C8F"/>
    <w:rsid w:val="00036DF6"/>
    <w:rsid w:val="00041D7C"/>
    <w:rsid w:val="00051BAC"/>
    <w:rsid w:val="00073D32"/>
    <w:rsid w:val="0008300F"/>
    <w:rsid w:val="00087E78"/>
    <w:rsid w:val="000B2ECA"/>
    <w:rsid w:val="000C0185"/>
    <w:rsid w:val="000C42E7"/>
    <w:rsid w:val="000D2221"/>
    <w:rsid w:val="000E47EC"/>
    <w:rsid w:val="000F6FA1"/>
    <w:rsid w:val="00133C70"/>
    <w:rsid w:val="001764FA"/>
    <w:rsid w:val="001A5E21"/>
    <w:rsid w:val="001D19CB"/>
    <w:rsid w:val="002035C1"/>
    <w:rsid w:val="00230BEA"/>
    <w:rsid w:val="00234923"/>
    <w:rsid w:val="002349F3"/>
    <w:rsid w:val="00254671"/>
    <w:rsid w:val="002655B7"/>
    <w:rsid w:val="00287075"/>
    <w:rsid w:val="00297E65"/>
    <w:rsid w:val="002A7721"/>
    <w:rsid w:val="002C422B"/>
    <w:rsid w:val="002C679C"/>
    <w:rsid w:val="002D521D"/>
    <w:rsid w:val="002E21A8"/>
    <w:rsid w:val="002F0C69"/>
    <w:rsid w:val="002F4BEC"/>
    <w:rsid w:val="00300711"/>
    <w:rsid w:val="00322287"/>
    <w:rsid w:val="00330FD9"/>
    <w:rsid w:val="00347E37"/>
    <w:rsid w:val="003512F2"/>
    <w:rsid w:val="00354230"/>
    <w:rsid w:val="0035795F"/>
    <w:rsid w:val="00373129"/>
    <w:rsid w:val="003768B1"/>
    <w:rsid w:val="003A2CAC"/>
    <w:rsid w:val="003B5D94"/>
    <w:rsid w:val="003C0D4A"/>
    <w:rsid w:val="003D63F7"/>
    <w:rsid w:val="003E22AF"/>
    <w:rsid w:val="003F3808"/>
    <w:rsid w:val="00433173"/>
    <w:rsid w:val="004447D8"/>
    <w:rsid w:val="00444C90"/>
    <w:rsid w:val="004867C0"/>
    <w:rsid w:val="004B0848"/>
    <w:rsid w:val="004B59FE"/>
    <w:rsid w:val="004D1DF8"/>
    <w:rsid w:val="004F1252"/>
    <w:rsid w:val="0050110D"/>
    <w:rsid w:val="005029B6"/>
    <w:rsid w:val="005244F5"/>
    <w:rsid w:val="00531C12"/>
    <w:rsid w:val="00551ACF"/>
    <w:rsid w:val="005803F7"/>
    <w:rsid w:val="0058396A"/>
    <w:rsid w:val="00597D0B"/>
    <w:rsid w:val="005A07AD"/>
    <w:rsid w:val="005A730B"/>
    <w:rsid w:val="005C488B"/>
    <w:rsid w:val="005C4CFB"/>
    <w:rsid w:val="005E1AED"/>
    <w:rsid w:val="0060753A"/>
    <w:rsid w:val="006144FB"/>
    <w:rsid w:val="00622262"/>
    <w:rsid w:val="00622B42"/>
    <w:rsid w:val="00644B41"/>
    <w:rsid w:val="00650F5C"/>
    <w:rsid w:val="0065216D"/>
    <w:rsid w:val="0066638E"/>
    <w:rsid w:val="0069337A"/>
    <w:rsid w:val="00697EB4"/>
    <w:rsid w:val="006A08AB"/>
    <w:rsid w:val="006A667F"/>
    <w:rsid w:val="006B679F"/>
    <w:rsid w:val="00711242"/>
    <w:rsid w:val="007147EC"/>
    <w:rsid w:val="00721E5A"/>
    <w:rsid w:val="007404BC"/>
    <w:rsid w:val="00750A13"/>
    <w:rsid w:val="00751F2A"/>
    <w:rsid w:val="007728BB"/>
    <w:rsid w:val="007865E1"/>
    <w:rsid w:val="007B0FBB"/>
    <w:rsid w:val="007B7184"/>
    <w:rsid w:val="007C7295"/>
    <w:rsid w:val="007D5337"/>
    <w:rsid w:val="00815266"/>
    <w:rsid w:val="008379E6"/>
    <w:rsid w:val="00854CC5"/>
    <w:rsid w:val="008630E8"/>
    <w:rsid w:val="00866977"/>
    <w:rsid w:val="00884509"/>
    <w:rsid w:val="008910F0"/>
    <w:rsid w:val="008A1594"/>
    <w:rsid w:val="008B3F1E"/>
    <w:rsid w:val="008B54B1"/>
    <w:rsid w:val="008D1F6D"/>
    <w:rsid w:val="008E5692"/>
    <w:rsid w:val="008F58E3"/>
    <w:rsid w:val="00914BBB"/>
    <w:rsid w:val="00935F61"/>
    <w:rsid w:val="009428F3"/>
    <w:rsid w:val="00956066"/>
    <w:rsid w:val="0099398B"/>
    <w:rsid w:val="009C011B"/>
    <w:rsid w:val="00A11839"/>
    <w:rsid w:val="00A147D3"/>
    <w:rsid w:val="00A2726A"/>
    <w:rsid w:val="00A35ED1"/>
    <w:rsid w:val="00A44700"/>
    <w:rsid w:val="00A465C5"/>
    <w:rsid w:val="00A477A9"/>
    <w:rsid w:val="00A54766"/>
    <w:rsid w:val="00A57520"/>
    <w:rsid w:val="00A57EEA"/>
    <w:rsid w:val="00A72408"/>
    <w:rsid w:val="00AD13E4"/>
    <w:rsid w:val="00AD7FB2"/>
    <w:rsid w:val="00AF6FA2"/>
    <w:rsid w:val="00B10813"/>
    <w:rsid w:val="00B24656"/>
    <w:rsid w:val="00B51373"/>
    <w:rsid w:val="00B558DE"/>
    <w:rsid w:val="00B74199"/>
    <w:rsid w:val="00B82010"/>
    <w:rsid w:val="00B91B09"/>
    <w:rsid w:val="00BB3A90"/>
    <w:rsid w:val="00BB569E"/>
    <w:rsid w:val="00BC56E3"/>
    <w:rsid w:val="00BC72BD"/>
    <w:rsid w:val="00BD4DB3"/>
    <w:rsid w:val="00BD7649"/>
    <w:rsid w:val="00BF5E37"/>
    <w:rsid w:val="00BF7B84"/>
    <w:rsid w:val="00C86E1F"/>
    <w:rsid w:val="00C91894"/>
    <w:rsid w:val="00CF6F1E"/>
    <w:rsid w:val="00D03F00"/>
    <w:rsid w:val="00D04E81"/>
    <w:rsid w:val="00D321AA"/>
    <w:rsid w:val="00D3524E"/>
    <w:rsid w:val="00D36A59"/>
    <w:rsid w:val="00D56768"/>
    <w:rsid w:val="00D6775A"/>
    <w:rsid w:val="00D70074"/>
    <w:rsid w:val="00D7690A"/>
    <w:rsid w:val="00D77684"/>
    <w:rsid w:val="00D923DC"/>
    <w:rsid w:val="00DA53F8"/>
    <w:rsid w:val="00DD0C02"/>
    <w:rsid w:val="00E0573F"/>
    <w:rsid w:val="00E06560"/>
    <w:rsid w:val="00E174EA"/>
    <w:rsid w:val="00E41A19"/>
    <w:rsid w:val="00E50820"/>
    <w:rsid w:val="00E714CF"/>
    <w:rsid w:val="00EA0B23"/>
    <w:rsid w:val="00EC5FE9"/>
    <w:rsid w:val="00ED789B"/>
    <w:rsid w:val="00EE7841"/>
    <w:rsid w:val="00EF2124"/>
    <w:rsid w:val="00EF6F79"/>
    <w:rsid w:val="00F20A79"/>
    <w:rsid w:val="00F2157E"/>
    <w:rsid w:val="00F4343A"/>
    <w:rsid w:val="00F8453A"/>
    <w:rsid w:val="00FD24A9"/>
    <w:rsid w:val="00FE3A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CCD9C"/>
  <w15:chartTrackingRefBased/>
  <w15:docId w15:val="{C5FEF61C-9E7A-4129-B830-46583CE9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E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11839"/>
    <w:pPr>
      <w:ind w:left="720"/>
      <w:contextualSpacing/>
    </w:pPr>
  </w:style>
  <w:style w:type="paragraph" w:styleId="En-tte">
    <w:name w:val="header"/>
    <w:basedOn w:val="Normal"/>
    <w:link w:val="En-tteCar"/>
    <w:uiPriority w:val="99"/>
    <w:unhideWhenUsed/>
    <w:rsid w:val="007B7184"/>
    <w:pPr>
      <w:tabs>
        <w:tab w:val="center" w:pos="4536"/>
        <w:tab w:val="right" w:pos="9072"/>
      </w:tabs>
      <w:spacing w:after="0" w:line="240" w:lineRule="auto"/>
    </w:pPr>
  </w:style>
  <w:style w:type="character" w:customStyle="1" w:styleId="En-tteCar">
    <w:name w:val="En-tête Car"/>
    <w:basedOn w:val="Policepardfaut"/>
    <w:link w:val="En-tte"/>
    <w:uiPriority w:val="99"/>
    <w:rsid w:val="007B7184"/>
  </w:style>
  <w:style w:type="paragraph" w:styleId="Pieddepage">
    <w:name w:val="footer"/>
    <w:basedOn w:val="Normal"/>
    <w:link w:val="PieddepageCar"/>
    <w:uiPriority w:val="99"/>
    <w:unhideWhenUsed/>
    <w:rsid w:val="007B7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184"/>
  </w:style>
  <w:style w:type="paragraph" w:styleId="Textedebulles">
    <w:name w:val="Balloon Text"/>
    <w:basedOn w:val="Normal"/>
    <w:link w:val="TextedebullesCar"/>
    <w:uiPriority w:val="99"/>
    <w:semiHidden/>
    <w:unhideWhenUsed/>
    <w:rsid w:val="00914B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4BBB"/>
    <w:rPr>
      <w:rFonts w:ascii="Segoe UI" w:hAnsi="Segoe UI" w:cs="Segoe UI"/>
      <w:sz w:val="18"/>
      <w:szCs w:val="18"/>
    </w:rPr>
  </w:style>
  <w:style w:type="character" w:styleId="Marquedecommentaire">
    <w:name w:val="annotation reference"/>
    <w:basedOn w:val="Policepardfaut"/>
    <w:uiPriority w:val="99"/>
    <w:semiHidden/>
    <w:unhideWhenUsed/>
    <w:rsid w:val="0099398B"/>
    <w:rPr>
      <w:sz w:val="16"/>
      <w:szCs w:val="16"/>
    </w:rPr>
  </w:style>
  <w:style w:type="paragraph" w:styleId="Commentaire">
    <w:name w:val="annotation text"/>
    <w:basedOn w:val="Normal"/>
    <w:link w:val="CommentaireCar"/>
    <w:uiPriority w:val="99"/>
    <w:semiHidden/>
    <w:unhideWhenUsed/>
    <w:rsid w:val="0099398B"/>
    <w:pPr>
      <w:spacing w:line="240" w:lineRule="auto"/>
    </w:pPr>
    <w:rPr>
      <w:sz w:val="20"/>
      <w:szCs w:val="20"/>
    </w:rPr>
  </w:style>
  <w:style w:type="character" w:customStyle="1" w:styleId="CommentaireCar">
    <w:name w:val="Commentaire Car"/>
    <w:basedOn w:val="Policepardfaut"/>
    <w:link w:val="Commentaire"/>
    <w:uiPriority w:val="99"/>
    <w:semiHidden/>
    <w:rsid w:val="0099398B"/>
    <w:rPr>
      <w:sz w:val="20"/>
      <w:szCs w:val="20"/>
    </w:rPr>
  </w:style>
  <w:style w:type="paragraph" w:styleId="Objetducommentaire">
    <w:name w:val="annotation subject"/>
    <w:basedOn w:val="Commentaire"/>
    <w:next w:val="Commentaire"/>
    <w:link w:val="ObjetducommentaireCar"/>
    <w:uiPriority w:val="99"/>
    <w:semiHidden/>
    <w:unhideWhenUsed/>
    <w:rsid w:val="0099398B"/>
    <w:rPr>
      <w:b/>
      <w:bCs/>
    </w:rPr>
  </w:style>
  <w:style w:type="character" w:customStyle="1" w:styleId="ObjetducommentaireCar">
    <w:name w:val="Objet du commentaire Car"/>
    <w:basedOn w:val="CommentaireCar"/>
    <w:link w:val="Objetducommentaire"/>
    <w:uiPriority w:val="99"/>
    <w:semiHidden/>
    <w:rsid w:val="0099398B"/>
    <w:rPr>
      <w:b/>
      <w:bCs/>
      <w:sz w:val="20"/>
      <w:szCs w:val="20"/>
    </w:rPr>
  </w:style>
  <w:style w:type="character" w:customStyle="1" w:styleId="ParagraphedelisteCar">
    <w:name w:val="Paragraphe de liste Car"/>
    <w:basedOn w:val="Policepardfaut"/>
    <w:link w:val="Paragraphedeliste"/>
    <w:uiPriority w:val="34"/>
    <w:locked/>
    <w:rsid w:val="009428F3"/>
  </w:style>
  <w:style w:type="table" w:styleId="TableauGrille5Fonc-Accentuation3">
    <w:name w:val="Grid Table 5 Dark Accent 3"/>
    <w:basedOn w:val="TableauNormal"/>
    <w:uiPriority w:val="50"/>
    <w:rsid w:val="00942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Lienhypertexte">
    <w:name w:val="Hyperlink"/>
    <w:basedOn w:val="Policepardfaut"/>
    <w:uiPriority w:val="99"/>
    <w:unhideWhenUsed/>
    <w:rsid w:val="00BC56E3"/>
    <w:rPr>
      <w:color w:val="0563C1" w:themeColor="hyperlink"/>
      <w:u w:val="single"/>
    </w:rPr>
  </w:style>
  <w:style w:type="character" w:customStyle="1" w:styleId="Mentionnonrsolue1">
    <w:name w:val="Mention non résolue1"/>
    <w:basedOn w:val="Policepardfaut"/>
    <w:uiPriority w:val="99"/>
    <w:semiHidden/>
    <w:unhideWhenUsed/>
    <w:rsid w:val="00BC56E3"/>
    <w:rPr>
      <w:color w:val="808080"/>
      <w:shd w:val="clear" w:color="auto" w:fill="E6E6E6"/>
    </w:rPr>
  </w:style>
  <w:style w:type="paragraph" w:styleId="Sansinterligne">
    <w:name w:val="No Spacing"/>
    <w:uiPriority w:val="1"/>
    <w:qFormat/>
    <w:rsid w:val="00BC56E3"/>
    <w:pPr>
      <w:spacing w:after="0" w:line="240" w:lineRule="auto"/>
    </w:pPr>
  </w:style>
  <w:style w:type="table" w:styleId="TableauGrille5Fonc-Accentuation1">
    <w:name w:val="Grid Table 5 Dark Accent 1"/>
    <w:basedOn w:val="TableauNormal"/>
    <w:uiPriority w:val="50"/>
    <w:rsid w:val="002349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lledutableau">
    <w:name w:val="Table Grid"/>
    <w:basedOn w:val="TableauNormal"/>
    <w:uiPriority w:val="39"/>
    <w:rsid w:val="00486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5839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396A"/>
    <w:rPr>
      <w:rFonts w:asciiTheme="majorHAnsi" w:eastAsiaTheme="majorEastAsia" w:hAnsiTheme="majorHAnsi" w:cstheme="majorBidi"/>
      <w:spacing w:val="-10"/>
      <w:kern w:val="28"/>
      <w:sz w:val="56"/>
      <w:szCs w:val="56"/>
    </w:rPr>
  </w:style>
  <w:style w:type="table" w:styleId="TableauGrille4-Accentuation1">
    <w:name w:val="Grid Table 4 Accent 1"/>
    <w:basedOn w:val="TableauNormal"/>
    <w:uiPriority w:val="49"/>
    <w:rsid w:val="00EF6F7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9BB6-46A1-49D6-9EF1-AE77581F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765</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Berhin</dc:creator>
  <cp:keywords/>
  <dc:description/>
  <cp:lastModifiedBy>Florine Bourdeaudhuy</cp:lastModifiedBy>
  <cp:revision>4</cp:revision>
  <cp:lastPrinted>2018-07-11T15:55:00Z</cp:lastPrinted>
  <dcterms:created xsi:type="dcterms:W3CDTF">2019-02-20T13:31:00Z</dcterms:created>
  <dcterms:modified xsi:type="dcterms:W3CDTF">2019-02-21T08:14:00Z</dcterms:modified>
</cp:coreProperties>
</file>