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F32" w:rsidRPr="008B172A" w:rsidRDefault="004F2A77" w:rsidP="006606FC">
      <w:pPr>
        <w:jc w:val="both"/>
        <w:rPr>
          <w:rFonts w:ascii="Century Gothic" w:hAnsi="Century Gothic"/>
        </w:rPr>
      </w:pPr>
      <w:r w:rsidRPr="008B172A">
        <w:rPr>
          <w:rFonts w:ascii="Century Gothic" w:hAnsi="Century Gothic"/>
          <w:noProof/>
        </w:rPr>
        <w:drawing>
          <wp:inline distT="0" distB="0" distL="0" distR="0">
            <wp:extent cx="1476375" cy="871346"/>
            <wp:effectExtent l="19050" t="0" r="0" b="0"/>
            <wp:docPr id="8" name="Image 1" descr="http://intranet.spw.wallonie.be/files/home/outils/identite_visuelle/chartes_graphique_et_editoriale/logos/coq_spw_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spw.wallonie.be/files/home/outils/identite_visuelle/chartes_graphique_et_editoriale/logos/coq_spw_ho.jpg"/>
                    <pic:cNvPicPr>
                      <a:picLocks noChangeAspect="1" noChangeArrowheads="1"/>
                    </pic:cNvPicPr>
                  </pic:nvPicPr>
                  <pic:blipFill>
                    <a:blip r:embed="rId8" cstate="print"/>
                    <a:srcRect/>
                    <a:stretch>
                      <a:fillRect/>
                    </a:stretch>
                  </pic:blipFill>
                  <pic:spPr bwMode="auto">
                    <a:xfrm>
                      <a:off x="0" y="0"/>
                      <a:ext cx="1479473" cy="873175"/>
                    </a:xfrm>
                    <a:prstGeom prst="rect">
                      <a:avLst/>
                    </a:prstGeom>
                    <a:noFill/>
                    <a:ln w="9525">
                      <a:noFill/>
                      <a:miter lim="800000"/>
                      <a:headEnd/>
                      <a:tailEnd/>
                    </a:ln>
                  </pic:spPr>
                </pic:pic>
              </a:graphicData>
            </a:graphic>
          </wp:inline>
        </w:drawing>
      </w:r>
    </w:p>
    <w:p w:rsidR="00926F32" w:rsidRPr="008B172A" w:rsidRDefault="00926F32" w:rsidP="006606FC">
      <w:pPr>
        <w:jc w:val="both"/>
        <w:rPr>
          <w:rFonts w:ascii="Century Gothic" w:hAnsi="Century Gothic"/>
        </w:rPr>
      </w:pPr>
    </w:p>
    <w:p w:rsidR="00926F32" w:rsidRPr="008B172A" w:rsidRDefault="00926F32" w:rsidP="006606FC">
      <w:pPr>
        <w:jc w:val="both"/>
        <w:rPr>
          <w:rFonts w:ascii="Century Gothic" w:hAnsi="Century Gothic"/>
        </w:rPr>
      </w:pPr>
    </w:p>
    <w:p w:rsidR="00926F32" w:rsidRPr="008B172A" w:rsidRDefault="00926F32" w:rsidP="006606FC">
      <w:pPr>
        <w:jc w:val="both"/>
        <w:rPr>
          <w:rFonts w:ascii="Century Gothic" w:hAnsi="Century Gothic"/>
        </w:rPr>
      </w:pPr>
    </w:p>
    <w:p w:rsidR="00926F32" w:rsidRPr="008B172A" w:rsidRDefault="00926F32" w:rsidP="006606FC">
      <w:pPr>
        <w:pStyle w:val="Titre1"/>
        <w:jc w:val="both"/>
        <w:rPr>
          <w:rFonts w:ascii="Century Gothic" w:hAnsi="Century Gothic"/>
          <w:sz w:val="22"/>
          <w:szCs w:val="22"/>
        </w:rPr>
      </w:pPr>
    </w:p>
    <w:p w:rsidR="00926F32" w:rsidRPr="008B172A" w:rsidRDefault="00926F32" w:rsidP="006606FC">
      <w:pPr>
        <w:pStyle w:val="Titre1"/>
        <w:jc w:val="both"/>
        <w:rPr>
          <w:rFonts w:ascii="Century Gothic" w:hAnsi="Century Gothic"/>
          <w:sz w:val="22"/>
          <w:szCs w:val="22"/>
        </w:rPr>
      </w:pPr>
    </w:p>
    <w:p w:rsidR="00926F32" w:rsidRPr="008B172A" w:rsidRDefault="00926F32" w:rsidP="006606FC">
      <w:pPr>
        <w:pStyle w:val="Titre1"/>
        <w:jc w:val="both"/>
        <w:rPr>
          <w:rFonts w:ascii="Century Gothic" w:hAnsi="Century Gothic"/>
          <w:sz w:val="22"/>
          <w:szCs w:val="22"/>
        </w:rPr>
      </w:pPr>
    </w:p>
    <w:p w:rsidR="00926F32" w:rsidRPr="008B172A" w:rsidRDefault="00926F32" w:rsidP="006606FC">
      <w:pPr>
        <w:jc w:val="both"/>
        <w:rPr>
          <w:rFonts w:ascii="Century Gothic" w:hAnsi="Century Gothic"/>
          <w:b/>
          <w:color w:val="1F497D" w:themeColor="text2"/>
          <w:sz w:val="28"/>
          <w:szCs w:val="28"/>
        </w:rPr>
      </w:pPr>
      <w:r w:rsidRPr="008B172A">
        <w:rPr>
          <w:rFonts w:ascii="Century Gothic" w:hAnsi="Century Gothic"/>
          <w:b/>
          <w:color w:val="1F497D" w:themeColor="text2"/>
          <w:sz w:val="28"/>
          <w:szCs w:val="28"/>
        </w:rPr>
        <w:t xml:space="preserve">Consultation des </w:t>
      </w:r>
      <w:proofErr w:type="spellStart"/>
      <w:r w:rsidRPr="008B172A">
        <w:rPr>
          <w:rFonts w:ascii="Century Gothic" w:hAnsi="Century Gothic"/>
          <w:b/>
          <w:color w:val="1F497D" w:themeColor="text2"/>
          <w:sz w:val="28"/>
          <w:szCs w:val="28"/>
        </w:rPr>
        <w:t>stakeholders</w:t>
      </w:r>
      <w:proofErr w:type="spellEnd"/>
      <w:r w:rsidRPr="008B172A">
        <w:rPr>
          <w:rFonts w:ascii="Century Gothic" w:hAnsi="Century Gothic"/>
          <w:b/>
          <w:color w:val="1F497D" w:themeColor="text2"/>
          <w:sz w:val="28"/>
          <w:szCs w:val="28"/>
        </w:rPr>
        <w:t xml:space="preserve"> dans le cadre de l’élaboration du Plan Energie-Climat 2030 pour la Wallonie</w:t>
      </w:r>
    </w:p>
    <w:p w:rsidR="00926F32" w:rsidRPr="008B172A" w:rsidRDefault="00926F32" w:rsidP="006606FC">
      <w:pPr>
        <w:jc w:val="both"/>
        <w:rPr>
          <w:rFonts w:ascii="Century Gothic" w:hAnsi="Century Gothic"/>
          <w:b/>
          <w:color w:val="1F497D" w:themeColor="text2"/>
          <w:sz w:val="28"/>
          <w:szCs w:val="28"/>
        </w:rPr>
      </w:pPr>
    </w:p>
    <w:p w:rsidR="00926F32" w:rsidRPr="008B172A" w:rsidRDefault="00E05578" w:rsidP="006606FC">
      <w:pPr>
        <w:jc w:val="both"/>
        <w:rPr>
          <w:rFonts w:ascii="Century Gothic" w:hAnsi="Century Gothic"/>
          <w:b/>
          <w:color w:val="1F497D" w:themeColor="text2"/>
        </w:rPr>
      </w:pPr>
      <w:r w:rsidRPr="008B172A">
        <w:rPr>
          <w:rFonts w:ascii="Century Gothic" w:hAnsi="Century Gothic"/>
          <w:b/>
          <w:color w:val="1F497D" w:themeColor="text2"/>
        </w:rPr>
        <w:t>Etat des lieux</w:t>
      </w:r>
      <w:r w:rsidR="00771027" w:rsidRPr="008B172A">
        <w:rPr>
          <w:rFonts w:ascii="Century Gothic" w:hAnsi="Century Gothic"/>
          <w:b/>
          <w:color w:val="1F497D" w:themeColor="text2"/>
        </w:rPr>
        <w:t xml:space="preserve"> : </w:t>
      </w:r>
      <w:r w:rsidR="00663D8E" w:rsidRPr="008B172A">
        <w:rPr>
          <w:rFonts w:ascii="Century Gothic" w:hAnsi="Century Gothic"/>
          <w:b/>
          <w:color w:val="1F497D" w:themeColor="text2"/>
        </w:rPr>
        <w:t>Efficacité Energétique</w:t>
      </w:r>
    </w:p>
    <w:p w:rsidR="000F18AB" w:rsidRPr="008779CD" w:rsidRDefault="000F18AB" w:rsidP="000F18AB">
      <w:pPr>
        <w:rPr>
          <w:rFonts w:ascii="Century Gothic" w:hAnsi="Century Gothic"/>
        </w:rPr>
      </w:pPr>
      <w:r w:rsidRPr="00880A8A">
        <w:rPr>
          <w:rFonts w:ascii="Century Gothic" w:hAnsi="Century Gothic"/>
        </w:rPr>
        <w:t>Date de la consultation</w:t>
      </w:r>
      <w:r>
        <w:rPr>
          <w:rFonts w:ascii="Century Gothic" w:hAnsi="Century Gothic"/>
        </w:rPr>
        <w:t> : du 13/03/2017 au 21/04/2017</w:t>
      </w:r>
    </w:p>
    <w:p w:rsidR="00B25EC0" w:rsidRDefault="00B25EC0" w:rsidP="006606FC">
      <w:pPr>
        <w:jc w:val="both"/>
        <w:rPr>
          <w:rFonts w:ascii="Century Gothic" w:hAnsi="Century Gothic"/>
        </w:rPr>
      </w:pPr>
    </w:p>
    <w:p w:rsidR="00B25EC0" w:rsidRDefault="00B25EC0" w:rsidP="006606FC">
      <w:pPr>
        <w:jc w:val="both"/>
        <w:rPr>
          <w:rFonts w:ascii="Century Gothic" w:hAnsi="Century Gothic"/>
        </w:rPr>
      </w:pPr>
    </w:p>
    <w:p w:rsidR="00B25EC0" w:rsidRDefault="00B25EC0" w:rsidP="006606FC">
      <w:pPr>
        <w:jc w:val="both"/>
        <w:rPr>
          <w:rFonts w:ascii="Century Gothic" w:hAnsi="Century Gothic"/>
        </w:rPr>
      </w:pPr>
    </w:p>
    <w:p w:rsidR="00B25EC0" w:rsidRDefault="00B25EC0" w:rsidP="006606FC">
      <w:pPr>
        <w:jc w:val="both"/>
        <w:rPr>
          <w:rFonts w:ascii="Century Gothic" w:hAnsi="Century Gothic"/>
        </w:rPr>
      </w:pPr>
    </w:p>
    <w:p w:rsidR="00B25EC0" w:rsidRDefault="00B25EC0" w:rsidP="006606FC">
      <w:pPr>
        <w:jc w:val="both"/>
        <w:rPr>
          <w:rFonts w:ascii="Century Gothic" w:hAnsi="Century Gothic"/>
        </w:rPr>
      </w:pPr>
    </w:p>
    <w:p w:rsidR="00B25EC0" w:rsidRDefault="00B25EC0" w:rsidP="006606FC">
      <w:pPr>
        <w:jc w:val="both"/>
        <w:rPr>
          <w:rFonts w:ascii="Century Gothic" w:hAnsi="Century Gothic"/>
        </w:rPr>
      </w:pPr>
    </w:p>
    <w:p w:rsidR="00B25EC0" w:rsidRDefault="00B25EC0" w:rsidP="006606FC">
      <w:pPr>
        <w:jc w:val="both"/>
        <w:rPr>
          <w:rFonts w:ascii="Century Gothic" w:hAnsi="Century Gothic"/>
        </w:rPr>
      </w:pPr>
    </w:p>
    <w:p w:rsidR="00B25EC0" w:rsidRDefault="00B25EC0" w:rsidP="006606FC">
      <w:pPr>
        <w:jc w:val="both"/>
        <w:rPr>
          <w:rFonts w:ascii="Century Gothic" w:hAnsi="Century Gothic"/>
        </w:rPr>
      </w:pPr>
    </w:p>
    <w:p w:rsidR="00B25EC0" w:rsidRPr="008B172A" w:rsidRDefault="00B25EC0" w:rsidP="006606FC">
      <w:pPr>
        <w:jc w:val="both"/>
        <w:rPr>
          <w:rFonts w:ascii="Century Gothic" w:hAnsi="Century Gothic"/>
        </w:rPr>
      </w:pPr>
    </w:p>
    <w:p w:rsidR="0033110E" w:rsidRPr="008B172A" w:rsidRDefault="00B25EC0" w:rsidP="006606FC">
      <w:pPr>
        <w:jc w:val="both"/>
        <w:rPr>
          <w:rFonts w:ascii="Century Gothic" w:hAnsi="Century Gothic"/>
        </w:rPr>
      </w:pPr>
      <w:r w:rsidRPr="00B25EC0">
        <w:rPr>
          <w:rFonts w:ascii="Century Gothic" w:hAnsi="Century Gothic"/>
          <w:noProof/>
        </w:rPr>
        <w:drawing>
          <wp:inline distT="0" distB="0" distL="0" distR="0">
            <wp:extent cx="1619250" cy="635356"/>
            <wp:effectExtent l="1905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617453" cy="634651"/>
                    </a:xfrm>
                    <a:prstGeom prst="rect">
                      <a:avLst/>
                    </a:prstGeom>
                    <a:noFill/>
                    <a:ln w="9525">
                      <a:noFill/>
                      <a:miter lim="800000"/>
                      <a:headEnd/>
                      <a:tailEnd/>
                    </a:ln>
                  </pic:spPr>
                </pic:pic>
              </a:graphicData>
            </a:graphic>
          </wp:inline>
        </w:drawing>
      </w:r>
      <w:r w:rsidR="005E74A1">
        <w:rPr>
          <w:rFonts w:ascii="Century Gothic" w:hAnsi="Century Gothic"/>
          <w:noProof/>
        </w:rPr>
        <w:drawing>
          <wp:anchor distT="0" distB="0" distL="114300" distR="114300" simplePos="0" relativeHeight="251659264" behindDoc="0" locked="0" layoutInCell="1" allowOverlap="1">
            <wp:simplePos x="0" y="0"/>
            <wp:positionH relativeFrom="margin">
              <wp:posOffset>4358005</wp:posOffset>
            </wp:positionH>
            <wp:positionV relativeFrom="margin">
              <wp:posOffset>7777480</wp:posOffset>
            </wp:positionV>
            <wp:extent cx="990600" cy="942975"/>
            <wp:effectExtent l="19050" t="0" r="0" b="0"/>
            <wp:wrapSquare wrapText="bothSides"/>
            <wp:docPr id="2" name="Image 4" descr="http://intranet.spw.wallonie.be/files/home/outils/identite_visuelle/chartes_graphique_et_editoriale/logos/d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pw.wallonie.be/files/home/outils/identite_visuelle/chartes_graphique_et_editoriale/logos/dgo4.jpg"/>
                    <pic:cNvPicPr>
                      <a:picLocks noChangeAspect="1" noChangeArrowheads="1"/>
                    </pic:cNvPicPr>
                  </pic:nvPicPr>
                  <pic:blipFill>
                    <a:blip r:embed="rId10" cstate="print"/>
                    <a:srcRect/>
                    <a:stretch>
                      <a:fillRect/>
                    </a:stretch>
                  </pic:blipFill>
                  <pic:spPr bwMode="auto">
                    <a:xfrm>
                      <a:off x="0" y="0"/>
                      <a:ext cx="990600" cy="942975"/>
                    </a:xfrm>
                    <a:prstGeom prst="rect">
                      <a:avLst/>
                    </a:prstGeom>
                    <a:noFill/>
                    <a:ln w="9525">
                      <a:noFill/>
                      <a:miter lim="800000"/>
                      <a:headEnd/>
                      <a:tailEnd/>
                    </a:ln>
                  </pic:spPr>
                </pic:pic>
              </a:graphicData>
            </a:graphic>
          </wp:anchor>
        </w:drawing>
      </w:r>
      <w:r w:rsidR="00926F32" w:rsidRPr="008B172A">
        <w:rPr>
          <w:rFonts w:ascii="Century Gothic" w:hAnsi="Century Gothic"/>
        </w:rPr>
        <w:br w:type="page"/>
      </w:r>
    </w:p>
    <w:p w:rsidR="008B4079" w:rsidRPr="008B172A" w:rsidRDefault="008B4079" w:rsidP="006606FC">
      <w:pPr>
        <w:jc w:val="both"/>
        <w:rPr>
          <w:rFonts w:ascii="Century Gothic" w:hAnsi="Century Gothic"/>
        </w:rPr>
        <w:sectPr w:rsidR="008B4079" w:rsidRPr="008B172A" w:rsidSect="0033110E">
          <w:pgSz w:w="11906" w:h="16838"/>
          <w:pgMar w:top="1417" w:right="1417" w:bottom="1417" w:left="1417" w:header="708" w:footer="708" w:gutter="0"/>
          <w:pgNumType w:start="1"/>
          <w:cols w:space="708"/>
          <w:docGrid w:linePitch="360"/>
        </w:sectPr>
      </w:pPr>
    </w:p>
    <w:p w:rsidR="00926F32" w:rsidRPr="008B172A" w:rsidRDefault="00926F32" w:rsidP="006606FC">
      <w:pPr>
        <w:jc w:val="both"/>
        <w:rPr>
          <w:rFonts w:ascii="Century Gothic" w:eastAsiaTheme="majorEastAsia" w:hAnsi="Century Gothic" w:cstheme="majorBidi"/>
          <w:b/>
          <w:bCs/>
          <w:color w:val="365F91" w:themeColor="accent1" w:themeShade="BF"/>
        </w:rPr>
      </w:pPr>
    </w:p>
    <w:sdt>
      <w:sdtPr>
        <w:rPr>
          <w:rFonts w:ascii="Century Gothic" w:eastAsiaTheme="minorHAnsi" w:hAnsi="Century Gothic" w:cstheme="minorBidi"/>
          <w:b w:val="0"/>
          <w:bCs w:val="0"/>
          <w:color w:val="auto"/>
          <w:sz w:val="22"/>
          <w:szCs w:val="22"/>
          <w:lang w:val="fr-BE"/>
        </w:rPr>
        <w:id w:val="5014684"/>
        <w:docPartObj>
          <w:docPartGallery w:val="Table of Contents"/>
          <w:docPartUnique/>
        </w:docPartObj>
      </w:sdtPr>
      <w:sdtEndPr>
        <w:rPr>
          <w:rFonts w:eastAsiaTheme="minorEastAsia"/>
        </w:rPr>
      </w:sdtEndPr>
      <w:sdtContent>
        <w:p w:rsidR="00472F17" w:rsidRPr="008B172A" w:rsidRDefault="00472F17" w:rsidP="006606FC">
          <w:pPr>
            <w:pStyle w:val="En-ttedetabledesmatires"/>
            <w:jc w:val="both"/>
            <w:rPr>
              <w:rFonts w:ascii="Century Gothic" w:hAnsi="Century Gothic"/>
              <w:sz w:val="22"/>
              <w:szCs w:val="22"/>
            </w:rPr>
          </w:pPr>
          <w:r w:rsidRPr="008B172A">
            <w:rPr>
              <w:rFonts w:ascii="Century Gothic" w:hAnsi="Century Gothic"/>
              <w:sz w:val="22"/>
              <w:szCs w:val="22"/>
            </w:rPr>
            <w:t>Table des matières</w:t>
          </w:r>
        </w:p>
        <w:p w:rsidR="000B4C9D" w:rsidRDefault="00237E32">
          <w:pPr>
            <w:pStyle w:val="TM1"/>
            <w:tabs>
              <w:tab w:val="left" w:pos="440"/>
              <w:tab w:val="right" w:leader="dot" w:pos="9062"/>
            </w:tabs>
            <w:rPr>
              <w:noProof/>
            </w:rPr>
          </w:pPr>
          <w:r w:rsidRPr="008B172A">
            <w:rPr>
              <w:rFonts w:ascii="Century Gothic" w:hAnsi="Century Gothic"/>
              <w:lang w:val="fr-FR"/>
            </w:rPr>
            <w:fldChar w:fldCharType="begin"/>
          </w:r>
          <w:r w:rsidR="00472F17" w:rsidRPr="008B172A">
            <w:rPr>
              <w:rFonts w:ascii="Century Gothic" w:hAnsi="Century Gothic"/>
              <w:lang w:val="fr-FR"/>
            </w:rPr>
            <w:instrText xml:space="preserve"> TOC \o "1-3" \h \z \u </w:instrText>
          </w:r>
          <w:r w:rsidRPr="008B172A">
            <w:rPr>
              <w:rFonts w:ascii="Century Gothic" w:hAnsi="Century Gothic"/>
              <w:lang w:val="fr-FR"/>
            </w:rPr>
            <w:fldChar w:fldCharType="separate"/>
          </w:r>
          <w:hyperlink w:anchor="_Toc475970596" w:history="1">
            <w:r w:rsidR="000B4C9D" w:rsidRPr="000C1E94">
              <w:rPr>
                <w:rStyle w:val="Lienhypertexte"/>
                <w:noProof/>
              </w:rPr>
              <w:t>1.</w:t>
            </w:r>
            <w:r w:rsidR="000B4C9D">
              <w:rPr>
                <w:noProof/>
              </w:rPr>
              <w:tab/>
            </w:r>
            <w:r w:rsidR="000B4C9D" w:rsidRPr="000C1E94">
              <w:rPr>
                <w:rStyle w:val="Lienhypertexte"/>
                <w:noProof/>
              </w:rPr>
              <w:t>Contexte</w:t>
            </w:r>
            <w:r w:rsidR="000B4C9D">
              <w:rPr>
                <w:noProof/>
                <w:webHidden/>
              </w:rPr>
              <w:tab/>
            </w:r>
            <w:r>
              <w:rPr>
                <w:noProof/>
                <w:webHidden/>
              </w:rPr>
              <w:fldChar w:fldCharType="begin"/>
            </w:r>
            <w:r w:rsidR="000B4C9D">
              <w:rPr>
                <w:noProof/>
                <w:webHidden/>
              </w:rPr>
              <w:instrText xml:space="preserve"> PAGEREF _Toc475970596 \h </w:instrText>
            </w:r>
            <w:r>
              <w:rPr>
                <w:noProof/>
                <w:webHidden/>
              </w:rPr>
            </w:r>
            <w:r>
              <w:rPr>
                <w:noProof/>
                <w:webHidden/>
              </w:rPr>
              <w:fldChar w:fldCharType="separate"/>
            </w:r>
            <w:r w:rsidR="00E90CC6">
              <w:rPr>
                <w:noProof/>
                <w:webHidden/>
              </w:rPr>
              <w:t>2</w:t>
            </w:r>
            <w:r>
              <w:rPr>
                <w:noProof/>
                <w:webHidden/>
              </w:rPr>
              <w:fldChar w:fldCharType="end"/>
            </w:r>
          </w:hyperlink>
        </w:p>
        <w:p w:rsidR="000B4C9D" w:rsidRDefault="00237E32">
          <w:pPr>
            <w:pStyle w:val="TM1"/>
            <w:tabs>
              <w:tab w:val="left" w:pos="440"/>
              <w:tab w:val="right" w:leader="dot" w:pos="9062"/>
            </w:tabs>
            <w:rPr>
              <w:noProof/>
            </w:rPr>
          </w:pPr>
          <w:hyperlink w:anchor="_Toc475970597" w:history="1">
            <w:r w:rsidR="000B4C9D" w:rsidRPr="000C1E94">
              <w:rPr>
                <w:rStyle w:val="Lienhypertexte"/>
                <w:noProof/>
              </w:rPr>
              <w:t>2.</w:t>
            </w:r>
            <w:r w:rsidR="000B4C9D">
              <w:rPr>
                <w:noProof/>
              </w:rPr>
              <w:tab/>
            </w:r>
            <w:r w:rsidR="000B4C9D" w:rsidRPr="000C1E94">
              <w:rPr>
                <w:rStyle w:val="Lienhypertexte"/>
                <w:noProof/>
              </w:rPr>
              <w:t>Objectif de la consultation</w:t>
            </w:r>
            <w:r w:rsidR="000B4C9D">
              <w:rPr>
                <w:noProof/>
                <w:webHidden/>
              </w:rPr>
              <w:tab/>
            </w:r>
            <w:r>
              <w:rPr>
                <w:noProof/>
                <w:webHidden/>
              </w:rPr>
              <w:fldChar w:fldCharType="begin"/>
            </w:r>
            <w:r w:rsidR="000B4C9D">
              <w:rPr>
                <w:noProof/>
                <w:webHidden/>
              </w:rPr>
              <w:instrText xml:space="preserve"> PAGEREF _Toc475970597 \h </w:instrText>
            </w:r>
            <w:r>
              <w:rPr>
                <w:noProof/>
                <w:webHidden/>
              </w:rPr>
            </w:r>
            <w:r>
              <w:rPr>
                <w:noProof/>
                <w:webHidden/>
              </w:rPr>
              <w:fldChar w:fldCharType="separate"/>
            </w:r>
            <w:r w:rsidR="00E90CC6">
              <w:rPr>
                <w:noProof/>
                <w:webHidden/>
              </w:rPr>
              <w:t>2</w:t>
            </w:r>
            <w:r>
              <w:rPr>
                <w:noProof/>
                <w:webHidden/>
              </w:rPr>
              <w:fldChar w:fldCharType="end"/>
            </w:r>
          </w:hyperlink>
        </w:p>
        <w:p w:rsidR="000B4C9D" w:rsidRDefault="00237E32">
          <w:pPr>
            <w:pStyle w:val="TM1"/>
            <w:tabs>
              <w:tab w:val="left" w:pos="440"/>
              <w:tab w:val="right" w:leader="dot" w:pos="9062"/>
            </w:tabs>
            <w:rPr>
              <w:noProof/>
            </w:rPr>
          </w:pPr>
          <w:hyperlink w:anchor="_Toc475970598" w:history="1">
            <w:r w:rsidR="000B4C9D" w:rsidRPr="000C1E94">
              <w:rPr>
                <w:rStyle w:val="Lienhypertexte"/>
                <w:noProof/>
              </w:rPr>
              <w:t>3.</w:t>
            </w:r>
            <w:r w:rsidR="000B4C9D">
              <w:rPr>
                <w:noProof/>
              </w:rPr>
              <w:tab/>
            </w:r>
            <w:r w:rsidR="000B4C9D" w:rsidRPr="000C1E94">
              <w:rPr>
                <w:rStyle w:val="Lienhypertexte"/>
                <w:noProof/>
              </w:rPr>
              <w:t>Structure du document</w:t>
            </w:r>
            <w:r w:rsidR="000B4C9D">
              <w:rPr>
                <w:noProof/>
                <w:webHidden/>
              </w:rPr>
              <w:tab/>
            </w:r>
            <w:r>
              <w:rPr>
                <w:noProof/>
                <w:webHidden/>
              </w:rPr>
              <w:fldChar w:fldCharType="begin"/>
            </w:r>
            <w:r w:rsidR="000B4C9D">
              <w:rPr>
                <w:noProof/>
                <w:webHidden/>
              </w:rPr>
              <w:instrText xml:space="preserve"> PAGEREF _Toc475970598 \h </w:instrText>
            </w:r>
            <w:r>
              <w:rPr>
                <w:noProof/>
                <w:webHidden/>
              </w:rPr>
            </w:r>
            <w:r>
              <w:rPr>
                <w:noProof/>
                <w:webHidden/>
              </w:rPr>
              <w:fldChar w:fldCharType="separate"/>
            </w:r>
            <w:r w:rsidR="00E90CC6">
              <w:rPr>
                <w:noProof/>
                <w:webHidden/>
              </w:rPr>
              <w:t>3</w:t>
            </w:r>
            <w:r>
              <w:rPr>
                <w:noProof/>
                <w:webHidden/>
              </w:rPr>
              <w:fldChar w:fldCharType="end"/>
            </w:r>
          </w:hyperlink>
        </w:p>
        <w:p w:rsidR="000B4C9D" w:rsidRDefault="00237E32">
          <w:pPr>
            <w:pStyle w:val="TM1"/>
            <w:tabs>
              <w:tab w:val="left" w:pos="440"/>
              <w:tab w:val="right" w:leader="dot" w:pos="9062"/>
            </w:tabs>
            <w:rPr>
              <w:noProof/>
            </w:rPr>
          </w:pPr>
          <w:hyperlink w:anchor="_Toc475970599" w:history="1">
            <w:r w:rsidR="000B4C9D" w:rsidRPr="000C1E94">
              <w:rPr>
                <w:rStyle w:val="Lienhypertexte"/>
                <w:noProof/>
              </w:rPr>
              <w:t>4.</w:t>
            </w:r>
            <w:r w:rsidR="000B4C9D">
              <w:rPr>
                <w:noProof/>
              </w:rPr>
              <w:tab/>
            </w:r>
            <w:r w:rsidR="000B4C9D" w:rsidRPr="000C1E94">
              <w:rPr>
                <w:rStyle w:val="Lienhypertexte"/>
                <w:noProof/>
              </w:rPr>
              <w:t>Etat des lieux des politiques et mesures existantes en matière de politiques énergétique et climatique : Dimension Efficacité Energétique</w:t>
            </w:r>
            <w:r w:rsidR="000B4C9D">
              <w:rPr>
                <w:noProof/>
                <w:webHidden/>
              </w:rPr>
              <w:tab/>
            </w:r>
            <w:r>
              <w:rPr>
                <w:noProof/>
                <w:webHidden/>
              </w:rPr>
              <w:fldChar w:fldCharType="begin"/>
            </w:r>
            <w:r w:rsidR="000B4C9D">
              <w:rPr>
                <w:noProof/>
                <w:webHidden/>
              </w:rPr>
              <w:instrText xml:space="preserve"> PAGEREF _Toc475970599 \h </w:instrText>
            </w:r>
            <w:r>
              <w:rPr>
                <w:noProof/>
                <w:webHidden/>
              </w:rPr>
            </w:r>
            <w:r>
              <w:rPr>
                <w:noProof/>
                <w:webHidden/>
              </w:rPr>
              <w:fldChar w:fldCharType="separate"/>
            </w:r>
            <w:r w:rsidR="00E90CC6">
              <w:rPr>
                <w:noProof/>
                <w:webHidden/>
              </w:rPr>
              <w:t>4</w:t>
            </w:r>
            <w:r>
              <w:rPr>
                <w:noProof/>
                <w:webHidden/>
              </w:rPr>
              <w:fldChar w:fldCharType="end"/>
            </w:r>
          </w:hyperlink>
        </w:p>
        <w:p w:rsidR="000B4C9D" w:rsidRDefault="00237E32">
          <w:pPr>
            <w:pStyle w:val="TM2"/>
            <w:tabs>
              <w:tab w:val="left" w:pos="880"/>
              <w:tab w:val="right" w:leader="dot" w:pos="9062"/>
            </w:tabs>
            <w:rPr>
              <w:noProof/>
            </w:rPr>
          </w:pPr>
          <w:hyperlink w:anchor="_Toc475970600" w:history="1">
            <w:r w:rsidR="000B4C9D" w:rsidRPr="000C1E94">
              <w:rPr>
                <w:rStyle w:val="Lienhypertexte"/>
                <w:noProof/>
              </w:rPr>
              <w:t>4.1.</w:t>
            </w:r>
            <w:r w:rsidR="000B4C9D">
              <w:rPr>
                <w:noProof/>
              </w:rPr>
              <w:tab/>
            </w:r>
            <w:r w:rsidR="000B4C9D" w:rsidRPr="000C1E94">
              <w:rPr>
                <w:rStyle w:val="Lienhypertexte"/>
                <w:noProof/>
              </w:rPr>
              <w:t>Objectifs en  Efficacité Energétique</w:t>
            </w:r>
            <w:r w:rsidR="000B4C9D">
              <w:rPr>
                <w:noProof/>
                <w:webHidden/>
              </w:rPr>
              <w:tab/>
            </w:r>
            <w:r>
              <w:rPr>
                <w:noProof/>
                <w:webHidden/>
              </w:rPr>
              <w:fldChar w:fldCharType="begin"/>
            </w:r>
            <w:r w:rsidR="000B4C9D">
              <w:rPr>
                <w:noProof/>
                <w:webHidden/>
              </w:rPr>
              <w:instrText xml:space="preserve"> PAGEREF _Toc475970600 \h </w:instrText>
            </w:r>
            <w:r>
              <w:rPr>
                <w:noProof/>
                <w:webHidden/>
              </w:rPr>
            </w:r>
            <w:r>
              <w:rPr>
                <w:noProof/>
                <w:webHidden/>
              </w:rPr>
              <w:fldChar w:fldCharType="separate"/>
            </w:r>
            <w:r w:rsidR="00E90CC6">
              <w:rPr>
                <w:noProof/>
                <w:webHidden/>
              </w:rPr>
              <w:t>4</w:t>
            </w:r>
            <w:r>
              <w:rPr>
                <w:noProof/>
                <w:webHidden/>
              </w:rPr>
              <w:fldChar w:fldCharType="end"/>
            </w:r>
          </w:hyperlink>
        </w:p>
        <w:p w:rsidR="000B4C9D" w:rsidRDefault="00237E32">
          <w:pPr>
            <w:pStyle w:val="TM2"/>
            <w:tabs>
              <w:tab w:val="left" w:pos="880"/>
              <w:tab w:val="right" w:leader="dot" w:pos="9062"/>
            </w:tabs>
            <w:rPr>
              <w:noProof/>
            </w:rPr>
          </w:pPr>
          <w:hyperlink w:anchor="_Toc475970601" w:history="1">
            <w:r w:rsidR="000B4C9D" w:rsidRPr="000C1E94">
              <w:rPr>
                <w:rStyle w:val="Lienhypertexte"/>
                <w:noProof/>
              </w:rPr>
              <w:t>4.2.</w:t>
            </w:r>
            <w:r w:rsidR="000B4C9D">
              <w:rPr>
                <w:noProof/>
              </w:rPr>
              <w:tab/>
            </w:r>
            <w:r w:rsidR="000B4C9D" w:rsidRPr="000C1E94">
              <w:rPr>
                <w:rStyle w:val="Lienhypertexte"/>
                <w:noProof/>
              </w:rPr>
              <w:t>Mesures existantes</w:t>
            </w:r>
            <w:r w:rsidR="000B4C9D">
              <w:rPr>
                <w:noProof/>
                <w:webHidden/>
              </w:rPr>
              <w:tab/>
            </w:r>
            <w:r>
              <w:rPr>
                <w:noProof/>
                <w:webHidden/>
              </w:rPr>
              <w:fldChar w:fldCharType="begin"/>
            </w:r>
            <w:r w:rsidR="000B4C9D">
              <w:rPr>
                <w:noProof/>
                <w:webHidden/>
              </w:rPr>
              <w:instrText xml:space="preserve"> PAGEREF _Toc475970601 \h </w:instrText>
            </w:r>
            <w:r>
              <w:rPr>
                <w:noProof/>
                <w:webHidden/>
              </w:rPr>
            </w:r>
            <w:r>
              <w:rPr>
                <w:noProof/>
                <w:webHidden/>
              </w:rPr>
              <w:fldChar w:fldCharType="separate"/>
            </w:r>
            <w:r w:rsidR="00E90CC6">
              <w:rPr>
                <w:noProof/>
                <w:webHidden/>
              </w:rPr>
              <w:t>4</w:t>
            </w:r>
            <w:r>
              <w:rPr>
                <w:noProof/>
                <w:webHidden/>
              </w:rPr>
              <w:fldChar w:fldCharType="end"/>
            </w:r>
          </w:hyperlink>
        </w:p>
        <w:p w:rsidR="000B4C9D" w:rsidRDefault="00237E32">
          <w:pPr>
            <w:pStyle w:val="TM2"/>
            <w:tabs>
              <w:tab w:val="left" w:pos="880"/>
              <w:tab w:val="right" w:leader="dot" w:pos="9062"/>
            </w:tabs>
            <w:rPr>
              <w:noProof/>
            </w:rPr>
          </w:pPr>
          <w:hyperlink w:anchor="_Toc475970602" w:history="1">
            <w:r w:rsidR="000B4C9D" w:rsidRPr="000C1E94">
              <w:rPr>
                <w:rStyle w:val="Lienhypertexte"/>
                <w:noProof/>
              </w:rPr>
              <w:t>4.3.</w:t>
            </w:r>
            <w:r w:rsidR="000B4C9D">
              <w:rPr>
                <w:noProof/>
              </w:rPr>
              <w:tab/>
            </w:r>
            <w:r w:rsidR="000B4C9D" w:rsidRPr="000C1E94">
              <w:rPr>
                <w:rStyle w:val="Lienhypertexte"/>
                <w:noProof/>
              </w:rPr>
              <w:t>Chiffres clés</w:t>
            </w:r>
            <w:r w:rsidR="000B4C9D">
              <w:rPr>
                <w:noProof/>
                <w:webHidden/>
              </w:rPr>
              <w:tab/>
            </w:r>
            <w:r>
              <w:rPr>
                <w:noProof/>
                <w:webHidden/>
              </w:rPr>
              <w:fldChar w:fldCharType="begin"/>
            </w:r>
            <w:r w:rsidR="000B4C9D">
              <w:rPr>
                <w:noProof/>
                <w:webHidden/>
              </w:rPr>
              <w:instrText xml:space="preserve"> PAGEREF _Toc475970602 \h </w:instrText>
            </w:r>
            <w:r>
              <w:rPr>
                <w:noProof/>
                <w:webHidden/>
              </w:rPr>
            </w:r>
            <w:r>
              <w:rPr>
                <w:noProof/>
                <w:webHidden/>
              </w:rPr>
              <w:fldChar w:fldCharType="separate"/>
            </w:r>
            <w:r w:rsidR="00E90CC6">
              <w:rPr>
                <w:noProof/>
                <w:webHidden/>
              </w:rPr>
              <w:t>10</w:t>
            </w:r>
            <w:r>
              <w:rPr>
                <w:noProof/>
                <w:webHidden/>
              </w:rPr>
              <w:fldChar w:fldCharType="end"/>
            </w:r>
          </w:hyperlink>
        </w:p>
        <w:p w:rsidR="000B4C9D" w:rsidRDefault="00237E32">
          <w:pPr>
            <w:pStyle w:val="TM1"/>
            <w:tabs>
              <w:tab w:val="left" w:pos="440"/>
              <w:tab w:val="right" w:leader="dot" w:pos="9062"/>
            </w:tabs>
            <w:rPr>
              <w:noProof/>
            </w:rPr>
          </w:pPr>
          <w:hyperlink w:anchor="_Toc475970603" w:history="1">
            <w:r w:rsidR="000B4C9D" w:rsidRPr="000C1E94">
              <w:rPr>
                <w:rStyle w:val="Lienhypertexte"/>
                <w:noProof/>
              </w:rPr>
              <w:t>5.</w:t>
            </w:r>
            <w:r w:rsidR="000B4C9D">
              <w:rPr>
                <w:noProof/>
              </w:rPr>
              <w:tab/>
            </w:r>
            <w:r w:rsidR="000B4C9D" w:rsidRPr="000C1E94">
              <w:rPr>
                <w:rStyle w:val="Lienhypertexte"/>
                <w:noProof/>
              </w:rPr>
              <w:t>Questionnaire</w:t>
            </w:r>
            <w:r w:rsidR="000B4C9D">
              <w:rPr>
                <w:noProof/>
                <w:webHidden/>
              </w:rPr>
              <w:tab/>
            </w:r>
            <w:r>
              <w:rPr>
                <w:noProof/>
                <w:webHidden/>
              </w:rPr>
              <w:fldChar w:fldCharType="begin"/>
            </w:r>
            <w:r w:rsidR="000B4C9D">
              <w:rPr>
                <w:noProof/>
                <w:webHidden/>
              </w:rPr>
              <w:instrText xml:space="preserve"> PAGEREF _Toc475970603 \h </w:instrText>
            </w:r>
            <w:r>
              <w:rPr>
                <w:noProof/>
                <w:webHidden/>
              </w:rPr>
            </w:r>
            <w:r>
              <w:rPr>
                <w:noProof/>
                <w:webHidden/>
              </w:rPr>
              <w:fldChar w:fldCharType="separate"/>
            </w:r>
            <w:r w:rsidR="00E90CC6">
              <w:rPr>
                <w:noProof/>
                <w:webHidden/>
              </w:rPr>
              <w:t>12</w:t>
            </w:r>
            <w:r>
              <w:rPr>
                <w:noProof/>
                <w:webHidden/>
              </w:rPr>
              <w:fldChar w:fldCharType="end"/>
            </w:r>
          </w:hyperlink>
        </w:p>
        <w:p w:rsidR="00472F17" w:rsidRPr="008B172A" w:rsidRDefault="00237E32" w:rsidP="006606FC">
          <w:pPr>
            <w:jc w:val="both"/>
            <w:rPr>
              <w:rFonts w:ascii="Century Gothic" w:hAnsi="Century Gothic"/>
              <w:lang w:val="fr-FR"/>
            </w:rPr>
          </w:pPr>
          <w:r w:rsidRPr="008B172A">
            <w:rPr>
              <w:rFonts w:ascii="Century Gothic" w:hAnsi="Century Gothic"/>
              <w:lang w:val="fr-FR"/>
            </w:rPr>
            <w:fldChar w:fldCharType="end"/>
          </w:r>
        </w:p>
      </w:sdtContent>
    </w:sdt>
    <w:p w:rsidR="00472F17" w:rsidRPr="008B172A" w:rsidRDefault="00472F17" w:rsidP="006606FC">
      <w:pPr>
        <w:jc w:val="both"/>
        <w:rPr>
          <w:rFonts w:ascii="Century Gothic" w:eastAsiaTheme="majorEastAsia" w:hAnsi="Century Gothic" w:cstheme="majorBidi"/>
          <w:b/>
          <w:bCs/>
          <w:color w:val="365F91" w:themeColor="accent1" w:themeShade="BF"/>
        </w:rPr>
      </w:pPr>
      <w:r w:rsidRPr="008B172A">
        <w:rPr>
          <w:rFonts w:ascii="Century Gothic" w:hAnsi="Century Gothic"/>
        </w:rPr>
        <w:br w:type="page"/>
      </w:r>
    </w:p>
    <w:p w:rsidR="00756CB3" w:rsidRPr="008B172A" w:rsidRDefault="00756CB3" w:rsidP="006606FC">
      <w:pPr>
        <w:jc w:val="both"/>
        <w:rPr>
          <w:rFonts w:ascii="Century Gothic" w:hAnsi="Century Gothic"/>
        </w:rPr>
      </w:pPr>
    </w:p>
    <w:p w:rsidR="00756CB3" w:rsidRPr="008B172A" w:rsidRDefault="00756CB3" w:rsidP="006606FC">
      <w:pPr>
        <w:pStyle w:val="Titre1"/>
        <w:numPr>
          <w:ilvl w:val="0"/>
          <w:numId w:val="12"/>
        </w:numPr>
        <w:jc w:val="both"/>
      </w:pPr>
      <w:bookmarkStart w:id="0" w:name="_Toc475970596"/>
      <w:r w:rsidRPr="008B172A">
        <w:t>Contexte</w:t>
      </w:r>
      <w:bookmarkEnd w:id="0"/>
    </w:p>
    <w:p w:rsidR="008B172A" w:rsidRDefault="008B172A" w:rsidP="006606FC">
      <w:pPr>
        <w:jc w:val="both"/>
        <w:rPr>
          <w:rFonts w:ascii="Century Gothic" w:hAnsi="Century Gothic"/>
        </w:rPr>
      </w:pPr>
    </w:p>
    <w:p w:rsidR="006606FC" w:rsidRDefault="006606FC" w:rsidP="006606FC">
      <w:pPr>
        <w:jc w:val="both"/>
        <w:rPr>
          <w:rFonts w:ascii="Century Gothic" w:hAnsi="Century Gothic"/>
        </w:rPr>
      </w:pPr>
    </w:p>
    <w:p w:rsidR="00266638" w:rsidRPr="008B172A" w:rsidRDefault="002C610F" w:rsidP="006606FC">
      <w:pPr>
        <w:jc w:val="both"/>
        <w:rPr>
          <w:rFonts w:ascii="Century Gothic" w:hAnsi="Century Gothic"/>
        </w:rPr>
      </w:pPr>
      <w:r>
        <w:rPr>
          <w:rFonts w:ascii="Century Gothic" w:hAnsi="Century Gothic"/>
        </w:rPr>
        <w:t>L</w:t>
      </w:r>
      <w:r w:rsidR="001755E1" w:rsidRPr="008B172A">
        <w:rPr>
          <w:rFonts w:ascii="Century Gothic" w:hAnsi="Century Gothic"/>
        </w:rPr>
        <w:t xml:space="preserve">es mesures d'efficacité énergétique sont considérées comme un </w:t>
      </w:r>
      <w:r w:rsidR="00266638" w:rsidRPr="008B172A">
        <w:rPr>
          <w:rFonts w:ascii="Century Gothic" w:hAnsi="Century Gothic"/>
        </w:rPr>
        <w:t xml:space="preserve">des </w:t>
      </w:r>
      <w:r w:rsidR="001755E1" w:rsidRPr="008B172A">
        <w:rPr>
          <w:rFonts w:ascii="Century Gothic" w:hAnsi="Century Gothic"/>
        </w:rPr>
        <w:t>moyen</w:t>
      </w:r>
      <w:r w:rsidR="00266638" w:rsidRPr="008B172A">
        <w:rPr>
          <w:rFonts w:ascii="Century Gothic" w:hAnsi="Century Gothic"/>
        </w:rPr>
        <w:t>s</w:t>
      </w:r>
      <w:r w:rsidR="001755E1" w:rsidRPr="008B172A">
        <w:rPr>
          <w:rFonts w:ascii="Century Gothic" w:hAnsi="Century Gothic"/>
        </w:rPr>
        <w:t xml:space="preserve"> </w:t>
      </w:r>
      <w:r w:rsidR="00271D2B" w:rsidRPr="008B172A">
        <w:rPr>
          <w:rFonts w:ascii="Century Gothic" w:hAnsi="Century Gothic"/>
        </w:rPr>
        <w:t>les plus efficients</w:t>
      </w:r>
      <w:r w:rsidR="00752672" w:rsidRPr="008B172A">
        <w:rPr>
          <w:rFonts w:ascii="Century Gothic" w:hAnsi="Century Gothic"/>
        </w:rPr>
        <w:t xml:space="preserve"> pour mettre en œuvre </w:t>
      </w:r>
      <w:r w:rsidR="006606FC">
        <w:rPr>
          <w:rFonts w:ascii="Century Gothic" w:hAnsi="Century Gothic"/>
        </w:rPr>
        <w:t xml:space="preserve">la </w:t>
      </w:r>
      <w:r w:rsidR="006606FC" w:rsidRPr="008B172A">
        <w:rPr>
          <w:rFonts w:ascii="Century Gothic" w:hAnsi="Century Gothic"/>
        </w:rPr>
        <w:t xml:space="preserve"> </w:t>
      </w:r>
      <w:r w:rsidR="00752672" w:rsidRPr="008B172A">
        <w:rPr>
          <w:rFonts w:ascii="Century Gothic" w:hAnsi="Century Gothic"/>
        </w:rPr>
        <w:t>transition énergétique</w:t>
      </w:r>
      <w:r w:rsidR="00271D2B" w:rsidRPr="008B172A">
        <w:rPr>
          <w:rFonts w:ascii="Century Gothic" w:hAnsi="Century Gothic"/>
        </w:rPr>
        <w:t>, car elles agissent simultanément sur plusieurs volets :</w:t>
      </w:r>
    </w:p>
    <w:p w:rsidR="00266638" w:rsidRPr="008B172A" w:rsidRDefault="00271D2B" w:rsidP="006606FC">
      <w:pPr>
        <w:pStyle w:val="Paragraphedeliste"/>
        <w:numPr>
          <w:ilvl w:val="0"/>
          <w:numId w:val="10"/>
        </w:numPr>
        <w:jc w:val="both"/>
        <w:rPr>
          <w:rFonts w:ascii="Century Gothic" w:hAnsi="Century Gothic"/>
          <w:lang w:val="fr-BE"/>
        </w:rPr>
      </w:pPr>
      <w:r w:rsidRPr="008B172A">
        <w:rPr>
          <w:rFonts w:ascii="Century Gothic" w:hAnsi="Century Gothic"/>
          <w:lang w:val="fr-BE"/>
        </w:rPr>
        <w:t>Améliorer la sécurité d’</w:t>
      </w:r>
      <w:r w:rsidR="001755E1" w:rsidRPr="008B172A">
        <w:rPr>
          <w:rFonts w:ascii="Century Gothic" w:hAnsi="Century Gothic"/>
          <w:lang w:val="fr-BE"/>
        </w:rPr>
        <w:t xml:space="preserve">approvisionnement </w:t>
      </w:r>
      <w:r w:rsidRPr="008B172A">
        <w:rPr>
          <w:rFonts w:ascii="Century Gothic" w:hAnsi="Century Gothic"/>
          <w:lang w:val="fr-BE"/>
        </w:rPr>
        <w:t>en réduisant la consommation et en limitant les importations énergétiques ;</w:t>
      </w:r>
    </w:p>
    <w:p w:rsidR="00266638" w:rsidRPr="008B172A" w:rsidRDefault="00271D2B" w:rsidP="006606FC">
      <w:pPr>
        <w:pStyle w:val="Paragraphedeliste"/>
        <w:numPr>
          <w:ilvl w:val="0"/>
          <w:numId w:val="10"/>
        </w:numPr>
        <w:jc w:val="both"/>
        <w:rPr>
          <w:rFonts w:ascii="Century Gothic" w:hAnsi="Century Gothic"/>
          <w:lang w:val="fr-BE"/>
        </w:rPr>
      </w:pPr>
      <w:r w:rsidRPr="008B172A">
        <w:rPr>
          <w:rFonts w:ascii="Century Gothic" w:hAnsi="Century Gothic"/>
          <w:lang w:val="fr-BE"/>
        </w:rPr>
        <w:t>Contribuer à</w:t>
      </w:r>
      <w:r w:rsidR="001755E1" w:rsidRPr="008B172A">
        <w:rPr>
          <w:rFonts w:ascii="Century Gothic" w:hAnsi="Century Gothic"/>
          <w:lang w:val="fr-BE"/>
        </w:rPr>
        <w:t xml:space="preserve"> réduire les émissions de gaz à effet de serre, </w:t>
      </w:r>
      <w:r w:rsidRPr="008B172A">
        <w:rPr>
          <w:rFonts w:ascii="Century Gothic" w:hAnsi="Century Gothic"/>
          <w:lang w:val="fr-BE"/>
        </w:rPr>
        <w:t>et donc le changement climatique ;</w:t>
      </w:r>
    </w:p>
    <w:p w:rsidR="00271D2B" w:rsidRPr="008B172A" w:rsidRDefault="00271D2B" w:rsidP="006606FC">
      <w:pPr>
        <w:pStyle w:val="Paragraphedeliste"/>
        <w:numPr>
          <w:ilvl w:val="0"/>
          <w:numId w:val="10"/>
        </w:numPr>
        <w:jc w:val="both"/>
        <w:rPr>
          <w:rFonts w:ascii="Century Gothic" w:hAnsi="Century Gothic"/>
          <w:lang w:val="fr-BE"/>
        </w:rPr>
      </w:pPr>
      <w:r w:rsidRPr="008B172A">
        <w:rPr>
          <w:rFonts w:ascii="Century Gothic" w:hAnsi="Century Gothic"/>
          <w:lang w:val="fr-BE"/>
        </w:rPr>
        <w:t xml:space="preserve">Stimuler la croissance économique et créer des emplois en </w:t>
      </w:r>
      <w:r w:rsidR="00A55F9F" w:rsidRPr="008B172A">
        <w:rPr>
          <w:rFonts w:ascii="Century Gothic" w:hAnsi="Century Gothic"/>
          <w:lang w:val="fr-BE"/>
        </w:rPr>
        <w:t>favoris</w:t>
      </w:r>
      <w:r w:rsidR="00A55F9F">
        <w:rPr>
          <w:rFonts w:ascii="Century Gothic" w:hAnsi="Century Gothic"/>
          <w:lang w:val="fr-BE"/>
        </w:rPr>
        <w:t>ant</w:t>
      </w:r>
      <w:r w:rsidR="00A55F9F" w:rsidRPr="008B172A">
        <w:rPr>
          <w:rFonts w:ascii="Century Gothic" w:hAnsi="Century Gothic"/>
          <w:lang w:val="fr-BE"/>
        </w:rPr>
        <w:t xml:space="preserve"> </w:t>
      </w:r>
      <w:r w:rsidRPr="008B172A">
        <w:rPr>
          <w:rFonts w:ascii="Century Gothic" w:hAnsi="Century Gothic"/>
          <w:lang w:val="fr-BE"/>
        </w:rPr>
        <w:t>la diffusion de solutions technologiques et en renforçant la compétitivité de nos entreprises ;</w:t>
      </w:r>
    </w:p>
    <w:p w:rsidR="001755E1" w:rsidRPr="008B172A" w:rsidRDefault="00271D2B" w:rsidP="006606FC">
      <w:pPr>
        <w:pStyle w:val="Paragraphedeliste"/>
        <w:numPr>
          <w:ilvl w:val="0"/>
          <w:numId w:val="10"/>
        </w:numPr>
        <w:jc w:val="both"/>
        <w:rPr>
          <w:rFonts w:ascii="Century Gothic" w:hAnsi="Century Gothic"/>
          <w:lang w:val="fr-BE"/>
        </w:rPr>
      </w:pPr>
      <w:r w:rsidRPr="008B172A">
        <w:rPr>
          <w:rFonts w:ascii="Century Gothic" w:hAnsi="Century Gothic"/>
          <w:lang w:val="fr-BE"/>
        </w:rPr>
        <w:t xml:space="preserve">Améliorer la qualité de vie </w:t>
      </w:r>
      <w:r w:rsidR="002C610F">
        <w:rPr>
          <w:rFonts w:ascii="Century Gothic" w:hAnsi="Century Gothic"/>
          <w:lang w:val="fr-BE"/>
        </w:rPr>
        <w:t>grâce au</w:t>
      </w:r>
      <w:r w:rsidR="00A55F9F">
        <w:rPr>
          <w:rFonts w:ascii="Century Gothic" w:hAnsi="Century Gothic"/>
          <w:lang w:val="fr-BE"/>
        </w:rPr>
        <w:t xml:space="preserve"> confort apporté</w:t>
      </w:r>
      <w:r w:rsidR="00B25EC0">
        <w:rPr>
          <w:rFonts w:ascii="Century Gothic" w:hAnsi="Century Gothic"/>
          <w:lang w:val="fr-BE"/>
        </w:rPr>
        <w:t xml:space="preserve">, </w:t>
      </w:r>
      <w:r w:rsidR="00A55F9F">
        <w:rPr>
          <w:rFonts w:ascii="Century Gothic" w:hAnsi="Century Gothic"/>
          <w:lang w:val="fr-BE"/>
        </w:rPr>
        <w:t xml:space="preserve"> </w:t>
      </w:r>
      <w:r w:rsidR="00B25EC0">
        <w:rPr>
          <w:rFonts w:ascii="Century Gothic" w:hAnsi="Century Gothic"/>
          <w:lang w:val="fr-BE"/>
        </w:rPr>
        <w:t>réduire</w:t>
      </w:r>
      <w:r w:rsidRPr="008B172A">
        <w:rPr>
          <w:rFonts w:ascii="Century Gothic" w:hAnsi="Century Gothic"/>
          <w:lang w:val="fr-BE"/>
        </w:rPr>
        <w:t xml:space="preserve"> le coût des factures énergétiques et des soins de santé</w:t>
      </w:r>
      <w:r w:rsidR="001755E1" w:rsidRPr="008B172A">
        <w:rPr>
          <w:rFonts w:ascii="Century Gothic" w:hAnsi="Century Gothic"/>
          <w:lang w:val="fr-BE"/>
        </w:rPr>
        <w:t>.</w:t>
      </w:r>
    </w:p>
    <w:p w:rsidR="00834557" w:rsidRPr="008B172A" w:rsidRDefault="00266638" w:rsidP="006606FC">
      <w:pPr>
        <w:jc w:val="both"/>
        <w:rPr>
          <w:rFonts w:ascii="Century Gothic" w:hAnsi="Century Gothic"/>
        </w:rPr>
      </w:pPr>
      <w:r w:rsidRPr="008B172A">
        <w:rPr>
          <w:rFonts w:ascii="Century Gothic" w:hAnsi="Century Gothic"/>
        </w:rPr>
        <w:t xml:space="preserve">Le kilowattheure non consommé reste toujours le moins cher, tout en ouvrant des perspectives d’emploi local et de croissance économique. </w:t>
      </w:r>
      <w:r w:rsidR="00CF1569" w:rsidRPr="008B172A">
        <w:rPr>
          <w:rFonts w:ascii="Century Gothic" w:hAnsi="Century Gothic"/>
          <w:u w:val="single"/>
        </w:rPr>
        <w:t xml:space="preserve">La </w:t>
      </w:r>
      <w:r w:rsidR="00834557" w:rsidRPr="008B172A">
        <w:rPr>
          <w:rFonts w:ascii="Century Gothic" w:hAnsi="Century Gothic"/>
          <w:u w:val="single"/>
        </w:rPr>
        <w:t>modération</w:t>
      </w:r>
      <w:r w:rsidR="00CF1569" w:rsidRPr="008B172A">
        <w:rPr>
          <w:rFonts w:ascii="Century Gothic" w:hAnsi="Century Gothic"/>
          <w:u w:val="single"/>
        </w:rPr>
        <w:t xml:space="preserve"> de </w:t>
      </w:r>
      <w:r w:rsidR="00834557" w:rsidRPr="008B172A">
        <w:rPr>
          <w:rFonts w:ascii="Century Gothic" w:hAnsi="Century Gothic"/>
          <w:u w:val="single"/>
        </w:rPr>
        <w:t xml:space="preserve">nos besoins énergétiques </w:t>
      </w:r>
      <w:r w:rsidR="00CF1569" w:rsidRPr="008B172A">
        <w:rPr>
          <w:rFonts w:ascii="Century Gothic" w:hAnsi="Century Gothic"/>
          <w:u w:val="single"/>
        </w:rPr>
        <w:t xml:space="preserve">est </w:t>
      </w:r>
      <w:r w:rsidRPr="008B172A">
        <w:rPr>
          <w:rFonts w:ascii="Century Gothic" w:hAnsi="Century Gothic"/>
          <w:u w:val="single"/>
        </w:rPr>
        <w:t xml:space="preserve">donc </w:t>
      </w:r>
      <w:r w:rsidR="00CF1569" w:rsidRPr="008B172A">
        <w:rPr>
          <w:rFonts w:ascii="Century Gothic" w:hAnsi="Century Gothic"/>
          <w:u w:val="single"/>
        </w:rPr>
        <w:t>un enjeu majeur des années à venir pour la Wallonie</w:t>
      </w:r>
      <w:r w:rsidR="006606FC">
        <w:rPr>
          <w:rFonts w:ascii="Century Gothic" w:hAnsi="Century Gothic"/>
          <w:u w:val="single"/>
        </w:rPr>
        <w:t xml:space="preserve">. </w:t>
      </w:r>
      <w:r w:rsidR="00E427CF" w:rsidRPr="00E427CF">
        <w:rPr>
          <w:rFonts w:ascii="Century Gothic" w:hAnsi="Century Gothic"/>
        </w:rPr>
        <w:t>En effet, cette modération</w:t>
      </w:r>
      <w:r w:rsidR="006606FC">
        <w:rPr>
          <w:rFonts w:ascii="Century Gothic" w:hAnsi="Century Gothic"/>
          <w:u w:val="single"/>
        </w:rPr>
        <w:t xml:space="preserve"> </w:t>
      </w:r>
      <w:r w:rsidR="00834557" w:rsidRPr="008B172A">
        <w:rPr>
          <w:rFonts w:ascii="Century Gothic" w:hAnsi="Century Gothic"/>
        </w:rPr>
        <w:t>peut se faire à moindre frais sur base de changements comportementaux. L’évolution technologique permet de modérer notre consommation sans perte de qualité de vie. Les produits performants sont de plus en plus accessibles financièrement, et leur mise en œuvre fait appel à une main d’œuvre de qualité disponible localement</w:t>
      </w:r>
      <w:r w:rsidRPr="008B172A">
        <w:rPr>
          <w:rFonts w:ascii="Century Gothic" w:hAnsi="Century Gothic"/>
        </w:rPr>
        <w:t>.</w:t>
      </w:r>
    </w:p>
    <w:p w:rsidR="006606FC" w:rsidRPr="006606FC" w:rsidRDefault="00756CB3" w:rsidP="006606FC">
      <w:pPr>
        <w:pStyle w:val="Titre1"/>
        <w:numPr>
          <w:ilvl w:val="0"/>
          <w:numId w:val="12"/>
        </w:numPr>
        <w:jc w:val="both"/>
      </w:pPr>
      <w:bookmarkStart w:id="1" w:name="_Toc475970597"/>
      <w:r w:rsidRPr="006606FC">
        <w:t>Objectif de la consultation</w:t>
      </w:r>
      <w:bookmarkEnd w:id="1"/>
    </w:p>
    <w:p w:rsidR="006606FC" w:rsidRPr="006606FC" w:rsidRDefault="006606FC" w:rsidP="006606FC"/>
    <w:p w:rsidR="00C3420C" w:rsidRDefault="00C3420C" w:rsidP="00C3420C">
      <w:pPr>
        <w:rPr>
          <w:rFonts w:ascii="Century Gothic" w:hAnsi="Century Gothic"/>
        </w:rPr>
      </w:pPr>
    </w:p>
    <w:p w:rsidR="00C3420C" w:rsidRDefault="00C3420C" w:rsidP="00C3420C">
      <w:pPr>
        <w:jc w:val="both"/>
        <w:rPr>
          <w:rFonts w:ascii="Century Gothic" w:hAnsi="Century Gothic"/>
        </w:rPr>
      </w:pPr>
      <w:r>
        <w:rPr>
          <w:rFonts w:ascii="Century Gothic" w:hAnsi="Century Gothic"/>
        </w:rPr>
        <w:t>La consultation a pour objectif, sur base de l’inventaire succinct des politiques existantes, de récolter auprès des acteurs concernés des réactions constructives, permettant à l’Administration de mieux appréhender les réalités de terrain rencontrées par les différents</w:t>
      </w:r>
      <w:r w:rsidR="00725D38">
        <w:rPr>
          <w:rFonts w:ascii="Century Gothic" w:hAnsi="Century Gothic"/>
        </w:rPr>
        <w:t xml:space="preserve"> acteurs du secteur énergétique. Elle permettra</w:t>
      </w:r>
      <w:r>
        <w:rPr>
          <w:rFonts w:ascii="Century Gothic" w:hAnsi="Century Gothic"/>
        </w:rPr>
        <w:t xml:space="preserve"> donc de définir au mieux l</w:t>
      </w:r>
      <w:r w:rsidRPr="00C3420C">
        <w:rPr>
          <w:rFonts w:ascii="Century Gothic" w:hAnsi="Century Gothic"/>
        </w:rPr>
        <w:t>es points forts et les points faibles de la politique wallonne actuelle</w:t>
      </w:r>
      <w:r>
        <w:rPr>
          <w:rFonts w:ascii="Century Gothic" w:hAnsi="Century Gothic"/>
        </w:rPr>
        <w:t xml:space="preserve"> en m</w:t>
      </w:r>
      <w:r w:rsidR="00725D38">
        <w:rPr>
          <w:rFonts w:ascii="Century Gothic" w:hAnsi="Century Gothic"/>
        </w:rPr>
        <w:t>atière d’efficacité énergétique. Elle doit également permettre d’identifier</w:t>
      </w:r>
      <w:r>
        <w:rPr>
          <w:rFonts w:ascii="Century Gothic" w:hAnsi="Century Gothic"/>
        </w:rPr>
        <w:t xml:space="preserve"> l</w:t>
      </w:r>
      <w:r w:rsidRPr="00C3420C">
        <w:rPr>
          <w:rFonts w:ascii="Century Gothic" w:hAnsi="Century Gothic"/>
        </w:rPr>
        <w:t xml:space="preserve">es secteurs </w:t>
      </w:r>
      <w:r>
        <w:rPr>
          <w:rFonts w:ascii="Century Gothic" w:hAnsi="Century Gothic"/>
        </w:rPr>
        <w:t xml:space="preserve">présentant </w:t>
      </w:r>
      <w:r w:rsidRPr="00C3420C">
        <w:rPr>
          <w:rFonts w:ascii="Century Gothic" w:hAnsi="Century Gothic"/>
        </w:rPr>
        <w:t>un potentiel d’amélioration encore sous-exploité</w:t>
      </w:r>
      <w:r w:rsidR="00725D38">
        <w:rPr>
          <w:rFonts w:ascii="Century Gothic" w:hAnsi="Century Gothic"/>
        </w:rPr>
        <w:t xml:space="preserve">, </w:t>
      </w:r>
      <w:r w:rsidRPr="00C3420C">
        <w:rPr>
          <w:rFonts w:ascii="Century Gothic" w:hAnsi="Century Gothic"/>
        </w:rPr>
        <w:t>les meilleurs moyen</w:t>
      </w:r>
      <w:r w:rsidR="00725D38">
        <w:rPr>
          <w:rFonts w:ascii="Century Gothic" w:hAnsi="Century Gothic"/>
        </w:rPr>
        <w:t>s de les activer individuellemen</w:t>
      </w:r>
      <w:r w:rsidRPr="00C3420C">
        <w:rPr>
          <w:rFonts w:ascii="Century Gothic" w:hAnsi="Century Gothic"/>
        </w:rPr>
        <w:t>t</w:t>
      </w:r>
      <w:r w:rsidR="00725D38">
        <w:rPr>
          <w:rFonts w:ascii="Century Gothic" w:hAnsi="Century Gothic"/>
        </w:rPr>
        <w:t xml:space="preserve"> et de </w:t>
      </w:r>
      <w:r>
        <w:rPr>
          <w:rFonts w:ascii="Century Gothic" w:hAnsi="Century Gothic"/>
        </w:rPr>
        <w:t xml:space="preserve">fédérer </w:t>
      </w:r>
      <w:r w:rsidR="00725D38">
        <w:rPr>
          <w:rFonts w:ascii="Century Gothic" w:hAnsi="Century Gothic"/>
        </w:rPr>
        <w:t xml:space="preserve">les actions nécessaires </w:t>
      </w:r>
      <w:r>
        <w:rPr>
          <w:rFonts w:ascii="Century Gothic" w:hAnsi="Century Gothic"/>
        </w:rPr>
        <w:t>afin</w:t>
      </w:r>
      <w:r w:rsidRPr="00C3420C">
        <w:rPr>
          <w:rFonts w:ascii="Century Gothic" w:hAnsi="Century Gothic"/>
        </w:rPr>
        <w:t xml:space="preserve"> atteindre l’objectif commun</w:t>
      </w:r>
      <w:r>
        <w:rPr>
          <w:rFonts w:ascii="Century Gothic" w:hAnsi="Century Gothic"/>
        </w:rPr>
        <w:t xml:space="preserve">. </w:t>
      </w:r>
    </w:p>
    <w:p w:rsidR="00C3420C" w:rsidRDefault="00C3420C" w:rsidP="00C3420C">
      <w:pPr>
        <w:jc w:val="both"/>
        <w:rPr>
          <w:rFonts w:ascii="Century Gothic" w:hAnsi="Century Gothic"/>
        </w:rPr>
      </w:pPr>
    </w:p>
    <w:p w:rsidR="00C3420C" w:rsidRDefault="00C3420C" w:rsidP="00C3420C">
      <w:pPr>
        <w:jc w:val="both"/>
        <w:rPr>
          <w:rFonts w:ascii="Century Gothic" w:hAnsi="Century Gothic"/>
        </w:rPr>
      </w:pPr>
      <w:r>
        <w:rPr>
          <w:rFonts w:ascii="Century Gothic" w:hAnsi="Century Gothic"/>
        </w:rPr>
        <w:lastRenderedPageBreak/>
        <w:t xml:space="preserve"> Cet exercice doit permettre à l’Administration de définir des propositions en matière de</w:t>
      </w:r>
      <w:r w:rsidRPr="00783839">
        <w:rPr>
          <w:rFonts w:ascii="Century Gothic" w:hAnsi="Century Gothic"/>
        </w:rPr>
        <w:t xml:space="preserve"> </w:t>
      </w:r>
      <w:r>
        <w:rPr>
          <w:rFonts w:ascii="Century Gothic" w:hAnsi="Century Gothic"/>
        </w:rPr>
        <w:t>politiques et mesures cohérentes liée</w:t>
      </w:r>
      <w:r w:rsidR="002C610F">
        <w:rPr>
          <w:rFonts w:ascii="Century Gothic" w:hAnsi="Century Gothic"/>
        </w:rPr>
        <w:t>s</w:t>
      </w:r>
      <w:r>
        <w:rPr>
          <w:rFonts w:ascii="Century Gothic" w:hAnsi="Century Gothic"/>
        </w:rPr>
        <w:t xml:space="preserve"> à l’efficacité énergétique en Wallonie, à l’horizon 2030, en tenant compte des besoins et attentes des différents acteurs ainsi que des objectifs stratégiques de l’Union européenne en matière de politique climatique et énergétique.</w:t>
      </w:r>
    </w:p>
    <w:p w:rsidR="00600D62" w:rsidRDefault="00C3420C" w:rsidP="00600D62">
      <w:pPr>
        <w:jc w:val="both"/>
        <w:rPr>
          <w:rFonts w:ascii="Century Gothic" w:hAnsi="Century Gothic"/>
        </w:rPr>
      </w:pPr>
      <w:r>
        <w:rPr>
          <w:rFonts w:ascii="Century Gothic" w:hAnsi="Century Gothic"/>
        </w:rPr>
        <w:t xml:space="preserve"> </w:t>
      </w:r>
    </w:p>
    <w:p w:rsidR="00600D62" w:rsidRDefault="00600D62" w:rsidP="00600D62">
      <w:pPr>
        <w:jc w:val="both"/>
        <w:rPr>
          <w:rFonts w:ascii="Century Gothic" w:hAnsi="Century Gothic"/>
        </w:rPr>
      </w:pPr>
      <w:r>
        <w:rPr>
          <w:rFonts w:ascii="Century Gothic" w:hAnsi="Century Gothic"/>
        </w:rPr>
        <w:t>Ceci vise essentiellement</w:t>
      </w:r>
      <w:r w:rsidRPr="001F3384">
        <w:rPr>
          <w:rFonts w:ascii="Century Gothic" w:hAnsi="Century Gothic"/>
        </w:rPr>
        <w:t xml:space="preserve"> les améliorations à apporter </w:t>
      </w:r>
      <w:r>
        <w:rPr>
          <w:rFonts w:ascii="Century Gothic" w:hAnsi="Century Gothic"/>
        </w:rPr>
        <w:t>dans les thématiques liées à :</w:t>
      </w:r>
    </w:p>
    <w:p w:rsidR="00600D62" w:rsidRDefault="00600D62" w:rsidP="00600D62">
      <w:pPr>
        <w:pStyle w:val="Paragraphedeliste"/>
        <w:numPr>
          <w:ilvl w:val="0"/>
          <w:numId w:val="16"/>
        </w:numPr>
        <w:jc w:val="both"/>
        <w:rPr>
          <w:rFonts w:ascii="Century Gothic" w:hAnsi="Century Gothic"/>
          <w:lang w:val="fr-BE"/>
        </w:rPr>
      </w:pPr>
      <w:r w:rsidRPr="00867001">
        <w:rPr>
          <w:rFonts w:ascii="Century Gothic" w:hAnsi="Century Gothic"/>
          <w:lang w:val="fr-BE"/>
        </w:rPr>
        <w:t xml:space="preserve">la réduction des ventes  d’énergie de 1.5% par an, </w:t>
      </w:r>
    </w:p>
    <w:p w:rsidR="00600D62" w:rsidRDefault="00600D62" w:rsidP="00600D62">
      <w:pPr>
        <w:pStyle w:val="Paragraphedeliste"/>
        <w:numPr>
          <w:ilvl w:val="0"/>
          <w:numId w:val="16"/>
        </w:numPr>
        <w:jc w:val="both"/>
        <w:rPr>
          <w:rFonts w:ascii="Century Gothic" w:hAnsi="Century Gothic"/>
          <w:lang w:val="fr-BE"/>
        </w:rPr>
      </w:pPr>
      <w:r w:rsidRPr="00867001">
        <w:rPr>
          <w:rFonts w:ascii="Century Gothic" w:hAnsi="Century Gothic"/>
          <w:lang w:val="fr-BE"/>
        </w:rPr>
        <w:t xml:space="preserve">la  rénovation profonde du parc de bâtiments wallon, </w:t>
      </w:r>
    </w:p>
    <w:p w:rsidR="00600D62" w:rsidRDefault="00600D62" w:rsidP="00600D62">
      <w:pPr>
        <w:pStyle w:val="Paragraphedeliste"/>
        <w:numPr>
          <w:ilvl w:val="0"/>
          <w:numId w:val="16"/>
        </w:numPr>
        <w:jc w:val="both"/>
        <w:rPr>
          <w:rFonts w:ascii="Century Gothic" w:hAnsi="Century Gothic"/>
          <w:lang w:val="fr-BE"/>
        </w:rPr>
      </w:pPr>
      <w:r>
        <w:rPr>
          <w:rFonts w:ascii="Century Gothic" w:hAnsi="Century Gothic"/>
          <w:lang w:val="fr-BE"/>
        </w:rPr>
        <w:t>la performance énergétique de notre industrie,</w:t>
      </w:r>
    </w:p>
    <w:p w:rsidR="00600D62" w:rsidRDefault="00600D62" w:rsidP="00600D62">
      <w:pPr>
        <w:pStyle w:val="Paragraphedeliste"/>
        <w:numPr>
          <w:ilvl w:val="0"/>
          <w:numId w:val="16"/>
        </w:numPr>
        <w:jc w:val="both"/>
        <w:rPr>
          <w:rFonts w:ascii="Century Gothic" w:hAnsi="Century Gothic"/>
          <w:lang w:val="fr-BE"/>
        </w:rPr>
      </w:pPr>
      <w:r w:rsidRPr="00867001">
        <w:rPr>
          <w:rFonts w:ascii="Century Gothic" w:hAnsi="Century Gothic"/>
          <w:lang w:val="fr-BE"/>
        </w:rPr>
        <w:t xml:space="preserve">la contribution exemplaire des pouvoirs publics, </w:t>
      </w:r>
    </w:p>
    <w:p w:rsidR="00600D62" w:rsidRDefault="00600D62" w:rsidP="00600D62">
      <w:pPr>
        <w:pStyle w:val="Paragraphedeliste"/>
        <w:numPr>
          <w:ilvl w:val="0"/>
          <w:numId w:val="16"/>
        </w:numPr>
        <w:jc w:val="both"/>
        <w:rPr>
          <w:rFonts w:ascii="Century Gothic" w:hAnsi="Century Gothic"/>
          <w:lang w:val="fr-BE"/>
        </w:rPr>
      </w:pPr>
      <w:r w:rsidRPr="00867001">
        <w:rPr>
          <w:rFonts w:ascii="Century Gothic" w:hAnsi="Century Gothic"/>
          <w:lang w:val="fr-BE"/>
        </w:rPr>
        <w:t xml:space="preserve">le développement des services énergétiques </w:t>
      </w:r>
      <w:r>
        <w:rPr>
          <w:rFonts w:ascii="Century Gothic" w:hAnsi="Century Gothic"/>
          <w:lang w:val="fr-BE"/>
        </w:rPr>
        <w:t>et des contrats de performance,</w:t>
      </w:r>
    </w:p>
    <w:p w:rsidR="00600D62" w:rsidRDefault="00600D62" w:rsidP="00600D62">
      <w:pPr>
        <w:pStyle w:val="Paragraphedeliste"/>
        <w:numPr>
          <w:ilvl w:val="0"/>
          <w:numId w:val="16"/>
        </w:numPr>
        <w:jc w:val="both"/>
        <w:rPr>
          <w:rFonts w:ascii="Century Gothic" w:hAnsi="Century Gothic"/>
          <w:lang w:val="fr-BE"/>
        </w:rPr>
      </w:pPr>
      <w:r w:rsidRPr="00867001">
        <w:rPr>
          <w:rFonts w:ascii="Century Gothic" w:hAnsi="Century Gothic"/>
          <w:lang w:val="fr-BE"/>
        </w:rPr>
        <w:t xml:space="preserve">la modification de notre comportement de consommation, </w:t>
      </w:r>
    </w:p>
    <w:p w:rsidR="00600D62" w:rsidRPr="00867001" w:rsidRDefault="00600D62" w:rsidP="00600D62">
      <w:pPr>
        <w:pStyle w:val="Paragraphedeliste"/>
        <w:numPr>
          <w:ilvl w:val="0"/>
          <w:numId w:val="16"/>
        </w:numPr>
        <w:jc w:val="both"/>
        <w:rPr>
          <w:rFonts w:ascii="Century Gothic" w:hAnsi="Century Gothic"/>
          <w:lang w:val="fr-BE"/>
        </w:rPr>
      </w:pPr>
      <w:r w:rsidRPr="00867001">
        <w:rPr>
          <w:rFonts w:ascii="Century Gothic" w:hAnsi="Century Gothic"/>
          <w:lang w:val="fr-BE"/>
        </w:rPr>
        <w:t>l’optimisation des moyens financiers et le recours à des financements innovants.</w:t>
      </w:r>
    </w:p>
    <w:p w:rsidR="00600D62" w:rsidRPr="00F24203" w:rsidRDefault="00600D62" w:rsidP="00600D62">
      <w:pPr>
        <w:jc w:val="both"/>
        <w:rPr>
          <w:rFonts w:ascii="Century Gothic" w:hAnsi="Century Gothic"/>
        </w:rPr>
      </w:pPr>
      <w:r w:rsidRPr="00F24203">
        <w:rPr>
          <w:rFonts w:ascii="Century Gothic" w:hAnsi="Century Gothic"/>
        </w:rPr>
        <w:t xml:space="preserve">Les thématiques liées </w:t>
      </w:r>
      <w:r>
        <w:rPr>
          <w:rFonts w:ascii="Century Gothic" w:hAnsi="Century Gothic"/>
        </w:rPr>
        <w:t>au transport et à l’efficacité de notre système de production et de distribution d’énergie sont quant à elles abordées dans d’autres chapitres de la consultation.</w:t>
      </w:r>
    </w:p>
    <w:p w:rsidR="00B11C95" w:rsidRPr="008B172A" w:rsidRDefault="00B11C95" w:rsidP="006606FC">
      <w:pPr>
        <w:jc w:val="both"/>
        <w:rPr>
          <w:rFonts w:ascii="Century Gothic" w:hAnsi="Century Gothic"/>
        </w:rPr>
      </w:pPr>
    </w:p>
    <w:p w:rsidR="00B11C95" w:rsidRPr="006606FC" w:rsidRDefault="00B11C95" w:rsidP="006606FC">
      <w:pPr>
        <w:pStyle w:val="Titre1"/>
        <w:numPr>
          <w:ilvl w:val="0"/>
          <w:numId w:val="12"/>
        </w:numPr>
        <w:jc w:val="both"/>
      </w:pPr>
      <w:bookmarkStart w:id="2" w:name="_Toc475970598"/>
      <w:r w:rsidRPr="006606FC">
        <w:t>Structure du document</w:t>
      </w:r>
      <w:bookmarkEnd w:id="2"/>
    </w:p>
    <w:p w:rsidR="00B11C95" w:rsidRPr="008B172A" w:rsidRDefault="00B11C95" w:rsidP="006606FC">
      <w:pPr>
        <w:jc w:val="both"/>
        <w:rPr>
          <w:rFonts w:ascii="Century Gothic" w:hAnsi="Century Gothic"/>
        </w:rPr>
      </w:pPr>
    </w:p>
    <w:p w:rsidR="00830E22" w:rsidRDefault="00830E22" w:rsidP="00830E22">
      <w:pPr>
        <w:jc w:val="both"/>
        <w:rPr>
          <w:rFonts w:ascii="Century Gothic" w:hAnsi="Century Gothic"/>
        </w:rPr>
      </w:pPr>
      <w:r>
        <w:rPr>
          <w:rFonts w:ascii="Century Gothic" w:hAnsi="Century Gothic"/>
        </w:rPr>
        <w:t xml:space="preserve">Le document fournit un état des lieux des principales politiques existantes en matière d’efficacité énergétique, qui ont un impact pour la Wallonie. Il détaille une série de  mesures existantes de type réglementaires, incitatives et de sensibilisation. Le document ne se veut pas exhaustif, mais doit être envisagé comme une base de réflexion.  </w:t>
      </w:r>
    </w:p>
    <w:p w:rsidR="00830E22" w:rsidRDefault="00830E22" w:rsidP="00830E22">
      <w:pPr>
        <w:jc w:val="both"/>
        <w:rPr>
          <w:rFonts w:ascii="Century Gothic" w:hAnsi="Century Gothic"/>
        </w:rPr>
      </w:pPr>
      <w:r>
        <w:rPr>
          <w:rFonts w:ascii="Century Gothic" w:hAnsi="Century Gothic"/>
        </w:rPr>
        <w:t xml:space="preserve">En fin de document, plusieurs questions sont posées, qui doivent permettre, sur base des réponses obtenues de la part des acteurs concernés, de dresser une série de propositions innovantes sur les évolutions à apporter aux politiques existantes en matière d’efficacité énergétique d’ici à  2030 et ce, afin d’atteindre les objectifs ambitieux de la politique européenne en matière de réduction des émissions de gaz à effet de serre, tout en menant une politique énergétique cohérente. </w:t>
      </w:r>
    </w:p>
    <w:p w:rsidR="00756CB3" w:rsidRPr="008B172A" w:rsidRDefault="00756CB3" w:rsidP="006606FC">
      <w:pPr>
        <w:jc w:val="both"/>
        <w:rPr>
          <w:rFonts w:ascii="Century Gothic" w:hAnsi="Century Gothic"/>
        </w:rPr>
      </w:pPr>
    </w:p>
    <w:p w:rsidR="00756CB3" w:rsidRPr="008B172A" w:rsidRDefault="00756CB3" w:rsidP="006606FC">
      <w:pPr>
        <w:jc w:val="both"/>
        <w:rPr>
          <w:rFonts w:ascii="Century Gothic" w:eastAsiaTheme="majorEastAsia" w:hAnsi="Century Gothic" w:cstheme="majorBidi"/>
          <w:b/>
          <w:bCs/>
          <w:color w:val="365F91" w:themeColor="accent1" w:themeShade="BF"/>
        </w:rPr>
      </w:pPr>
      <w:r w:rsidRPr="008B172A">
        <w:rPr>
          <w:rFonts w:ascii="Century Gothic" w:hAnsi="Century Gothic"/>
        </w:rPr>
        <w:br w:type="page"/>
      </w:r>
    </w:p>
    <w:p w:rsidR="00F45A69" w:rsidRPr="008B172A" w:rsidRDefault="00F45A69" w:rsidP="006606FC">
      <w:pPr>
        <w:jc w:val="both"/>
        <w:rPr>
          <w:rFonts w:ascii="Century Gothic" w:hAnsi="Century Gothic"/>
        </w:rPr>
      </w:pPr>
    </w:p>
    <w:p w:rsidR="006606FC" w:rsidRDefault="00FD4DAB" w:rsidP="006606FC">
      <w:pPr>
        <w:pStyle w:val="Titre1"/>
        <w:numPr>
          <w:ilvl w:val="0"/>
          <w:numId w:val="12"/>
        </w:numPr>
        <w:jc w:val="both"/>
      </w:pPr>
      <w:bookmarkStart w:id="3" w:name="_Toc475970599"/>
      <w:r w:rsidRPr="006606FC">
        <w:t xml:space="preserve">Etat des lieux </w:t>
      </w:r>
      <w:r w:rsidR="0016690D" w:rsidRPr="006606FC">
        <w:t>des politiques et mesures existantes</w:t>
      </w:r>
      <w:r w:rsidR="001C1FBC" w:rsidRPr="006606FC">
        <w:t xml:space="preserve"> en matière de politiques énergétique et climatique</w:t>
      </w:r>
      <w:r w:rsidR="006606FC" w:rsidRPr="006606FC">
        <w:t xml:space="preserve"> : </w:t>
      </w:r>
      <w:r w:rsidR="00A73490" w:rsidRPr="006606FC">
        <w:t xml:space="preserve">Dimension </w:t>
      </w:r>
      <w:r w:rsidR="00663D8E" w:rsidRPr="006606FC">
        <w:t>Efficacité Energétique</w:t>
      </w:r>
      <w:bookmarkEnd w:id="3"/>
    </w:p>
    <w:p w:rsidR="00A73490" w:rsidRDefault="00F16C65" w:rsidP="006606FC">
      <w:pPr>
        <w:pStyle w:val="Titre2"/>
        <w:numPr>
          <w:ilvl w:val="1"/>
          <w:numId w:val="12"/>
        </w:numPr>
      </w:pPr>
      <w:bookmarkStart w:id="4" w:name="_Toc475970600"/>
      <w:r w:rsidRPr="006606FC">
        <w:t>Objectif</w:t>
      </w:r>
      <w:r w:rsidR="002A03A0">
        <w:t>s</w:t>
      </w:r>
      <w:r w:rsidR="006606FC">
        <w:t xml:space="preserve"> en</w:t>
      </w:r>
      <w:r w:rsidR="008D4D77" w:rsidRPr="006606FC">
        <w:t xml:space="preserve">  </w:t>
      </w:r>
      <w:r w:rsidR="00663D8E" w:rsidRPr="006606FC">
        <w:t>Efficacité Energétique</w:t>
      </w:r>
      <w:bookmarkEnd w:id="4"/>
    </w:p>
    <w:p w:rsidR="006606FC" w:rsidRPr="006606FC" w:rsidRDefault="006606FC" w:rsidP="001D54F0">
      <w:pPr>
        <w:pStyle w:val="Paragraphedeliste"/>
        <w:ind w:left="825"/>
      </w:pPr>
    </w:p>
    <w:p w:rsidR="008D4D77" w:rsidRPr="008B172A" w:rsidRDefault="00B46620" w:rsidP="006606FC">
      <w:pPr>
        <w:jc w:val="both"/>
        <w:rPr>
          <w:rFonts w:ascii="Century Gothic" w:hAnsi="Century Gothic"/>
        </w:rPr>
      </w:pPr>
      <w:r w:rsidRPr="006606FC">
        <w:rPr>
          <w:rFonts w:ascii="Century Gothic" w:hAnsi="Century Gothic"/>
        </w:rPr>
        <w:t>L’objectif européen en efficacité éne</w:t>
      </w:r>
      <w:r w:rsidRPr="008B172A">
        <w:rPr>
          <w:rFonts w:ascii="Century Gothic" w:hAnsi="Century Gothic"/>
        </w:rPr>
        <w:t xml:space="preserve">rgétique s’exprime par une réduction de la consommation primaire par rapport à une consommation de référence. </w:t>
      </w:r>
      <w:r w:rsidR="00752672" w:rsidRPr="008B172A">
        <w:rPr>
          <w:rFonts w:ascii="Century Gothic" w:hAnsi="Century Gothic"/>
        </w:rPr>
        <w:t>L</w:t>
      </w:r>
      <w:r w:rsidRPr="008B172A">
        <w:rPr>
          <w:rFonts w:ascii="Century Gothic" w:hAnsi="Century Gothic"/>
        </w:rPr>
        <w:t xml:space="preserve">’objectif est de réduire </w:t>
      </w:r>
      <w:r w:rsidR="00752672" w:rsidRPr="008B172A">
        <w:rPr>
          <w:rFonts w:ascii="Century Gothic" w:hAnsi="Century Gothic"/>
        </w:rPr>
        <w:t xml:space="preserve">cette consommation </w:t>
      </w:r>
      <w:r w:rsidRPr="008B172A">
        <w:rPr>
          <w:rFonts w:ascii="Century Gothic" w:hAnsi="Century Gothic"/>
        </w:rPr>
        <w:t xml:space="preserve">de 20% </w:t>
      </w:r>
      <w:r w:rsidR="00752672" w:rsidRPr="008B172A">
        <w:rPr>
          <w:rFonts w:ascii="Century Gothic" w:hAnsi="Century Gothic"/>
        </w:rPr>
        <w:t>pour 2020,</w:t>
      </w:r>
      <w:r w:rsidRPr="008B172A">
        <w:rPr>
          <w:rFonts w:ascii="Century Gothic" w:hAnsi="Century Gothic"/>
        </w:rPr>
        <w:t xml:space="preserve"> et de 30% à l’horizon 2030. Le Parlement Européen pousse d’ailleurs pour </w:t>
      </w:r>
      <w:r w:rsidR="00752672" w:rsidRPr="008B172A">
        <w:rPr>
          <w:rFonts w:ascii="Century Gothic" w:hAnsi="Century Gothic"/>
        </w:rPr>
        <w:t xml:space="preserve">encore </w:t>
      </w:r>
      <w:r w:rsidRPr="008B172A">
        <w:rPr>
          <w:rFonts w:ascii="Century Gothic" w:hAnsi="Century Gothic"/>
        </w:rPr>
        <w:t>plus d’ambition pour 2030.</w:t>
      </w:r>
    </w:p>
    <w:p w:rsidR="00B46620" w:rsidRPr="008B172A" w:rsidRDefault="00B46620" w:rsidP="006606FC">
      <w:pPr>
        <w:jc w:val="both"/>
        <w:rPr>
          <w:rFonts w:ascii="Century Gothic" w:hAnsi="Century Gothic"/>
        </w:rPr>
      </w:pPr>
      <w:r w:rsidRPr="008B172A">
        <w:rPr>
          <w:rFonts w:ascii="Century Gothic" w:hAnsi="Century Gothic"/>
        </w:rPr>
        <w:t xml:space="preserve">La contribution de la Belgique se traduit par une </w:t>
      </w:r>
      <w:r w:rsidRPr="008B172A">
        <w:rPr>
          <w:rFonts w:ascii="Century Gothic" w:hAnsi="Century Gothic"/>
          <w:b/>
          <w:u w:val="single"/>
        </w:rPr>
        <w:t>réduction de 18% en 2020</w:t>
      </w:r>
      <w:r w:rsidRPr="008B172A">
        <w:rPr>
          <w:rFonts w:ascii="Century Gothic" w:hAnsi="Century Gothic"/>
        </w:rPr>
        <w:t>, et probablement de 30% en 2030 (nég</w:t>
      </w:r>
      <w:r w:rsidR="009473C5" w:rsidRPr="008B172A">
        <w:rPr>
          <w:rFonts w:ascii="Century Gothic" w:hAnsi="Century Gothic"/>
        </w:rPr>
        <w:t xml:space="preserve">ociations en cours). </w:t>
      </w:r>
      <w:r w:rsidR="00752672" w:rsidRPr="008B172A">
        <w:rPr>
          <w:rFonts w:ascii="Century Gothic" w:hAnsi="Century Gothic"/>
        </w:rPr>
        <w:t>E</w:t>
      </w:r>
      <w:r w:rsidR="009473C5" w:rsidRPr="008B172A">
        <w:rPr>
          <w:rFonts w:ascii="Century Gothic" w:hAnsi="Century Gothic"/>
        </w:rPr>
        <w:t xml:space="preserve">n consommation finale d’énergie, cela signifie une réduction de l’ordre de </w:t>
      </w:r>
      <w:r w:rsidR="00752672" w:rsidRPr="008B172A">
        <w:rPr>
          <w:rFonts w:ascii="Century Gothic" w:hAnsi="Century Gothic"/>
        </w:rPr>
        <w:t>12</w:t>
      </w:r>
      <w:r w:rsidR="0001554B" w:rsidRPr="008B172A">
        <w:rPr>
          <w:rFonts w:ascii="Century Gothic" w:hAnsi="Century Gothic"/>
        </w:rPr>
        <w:t xml:space="preserve">% en 2020 et de </w:t>
      </w:r>
      <w:r w:rsidR="009473C5" w:rsidRPr="008B172A">
        <w:rPr>
          <w:rFonts w:ascii="Century Gothic" w:hAnsi="Century Gothic"/>
        </w:rPr>
        <w:t xml:space="preserve">24% en 2030 par rapport à la consommation de 2005, </w:t>
      </w:r>
      <w:r w:rsidR="00E427CF" w:rsidRPr="00E427CF">
        <w:rPr>
          <w:rFonts w:ascii="Century Gothic" w:hAnsi="Century Gothic"/>
          <w:b/>
          <w:u w:val="single"/>
        </w:rPr>
        <w:t>soit quasiment 1%/an</w:t>
      </w:r>
      <w:r w:rsidR="009473C5" w:rsidRPr="008B172A">
        <w:rPr>
          <w:rFonts w:ascii="Century Gothic" w:hAnsi="Century Gothic"/>
        </w:rPr>
        <w:t>.</w:t>
      </w:r>
    </w:p>
    <w:p w:rsidR="009473C5" w:rsidRPr="008B172A" w:rsidRDefault="009473C5" w:rsidP="006606FC">
      <w:pPr>
        <w:jc w:val="both"/>
        <w:rPr>
          <w:rFonts w:ascii="Century Gothic" w:hAnsi="Century Gothic"/>
          <w:b/>
          <w:u w:val="single"/>
        </w:rPr>
      </w:pPr>
      <w:r w:rsidRPr="008B172A">
        <w:rPr>
          <w:rFonts w:ascii="Century Gothic" w:hAnsi="Century Gothic"/>
        </w:rPr>
        <w:t xml:space="preserve">A côté de l’expression de cet objectif, la directive EED 2012/27/EU impose la mise en œuvre d’un mécanisme assurant la </w:t>
      </w:r>
      <w:r w:rsidRPr="008B172A">
        <w:rPr>
          <w:rFonts w:ascii="Century Gothic" w:hAnsi="Century Gothic"/>
          <w:b/>
          <w:u w:val="single"/>
        </w:rPr>
        <w:t>réduction d’1.5%/an des ventes d’énergie à partir de 2014.</w:t>
      </w:r>
    </w:p>
    <w:p w:rsidR="00634B0E" w:rsidRPr="008B172A" w:rsidRDefault="00634B0E" w:rsidP="006606FC">
      <w:pPr>
        <w:jc w:val="both"/>
        <w:rPr>
          <w:rFonts w:ascii="Century Gothic" w:hAnsi="Century Gothic"/>
        </w:rPr>
      </w:pPr>
      <w:r w:rsidRPr="008B172A">
        <w:rPr>
          <w:rFonts w:ascii="Century Gothic" w:hAnsi="Century Gothic"/>
        </w:rPr>
        <w:t xml:space="preserve">Ces objectifs doivent contribuer à l’atteinte de l’objectif wallon de </w:t>
      </w:r>
      <w:r w:rsidRPr="008B172A">
        <w:rPr>
          <w:rFonts w:ascii="Century Gothic" w:hAnsi="Century Gothic"/>
          <w:b/>
          <w:u w:val="single"/>
        </w:rPr>
        <w:t>réduction des émissions de -30% en 2020 et de -80 à -95% en 2050 par rapport au niveau de 1990</w:t>
      </w:r>
      <w:r w:rsidRPr="008B172A">
        <w:rPr>
          <w:rFonts w:ascii="Century Gothic" w:hAnsi="Century Gothic"/>
        </w:rPr>
        <w:t>.</w:t>
      </w:r>
    </w:p>
    <w:p w:rsidR="00F16C65" w:rsidRPr="002A03A0" w:rsidRDefault="00F16C65" w:rsidP="002A03A0">
      <w:pPr>
        <w:pStyle w:val="Titre2"/>
        <w:numPr>
          <w:ilvl w:val="1"/>
          <w:numId w:val="12"/>
        </w:numPr>
      </w:pPr>
      <w:bookmarkStart w:id="5" w:name="_Toc475970601"/>
      <w:r w:rsidRPr="002A03A0">
        <w:t>Mesures existantes</w:t>
      </w:r>
      <w:bookmarkEnd w:id="5"/>
    </w:p>
    <w:p w:rsidR="002A03A0" w:rsidRDefault="002A03A0" w:rsidP="006606FC">
      <w:pPr>
        <w:jc w:val="both"/>
        <w:rPr>
          <w:rFonts w:ascii="Century Gothic" w:hAnsi="Century Gothic"/>
        </w:rPr>
      </w:pPr>
    </w:p>
    <w:p w:rsidR="00C1435D" w:rsidRPr="008B172A" w:rsidRDefault="00266638" w:rsidP="006606FC">
      <w:pPr>
        <w:jc w:val="both"/>
        <w:rPr>
          <w:rFonts w:ascii="Century Gothic" w:hAnsi="Century Gothic"/>
        </w:rPr>
      </w:pPr>
      <w:r w:rsidRPr="008B172A">
        <w:rPr>
          <w:rFonts w:ascii="Century Gothic" w:hAnsi="Century Gothic"/>
        </w:rPr>
        <w:t>Les mesures existantes en Wallonie se ventilent par secteur et par type d’instrument activé.</w:t>
      </w:r>
    </w:p>
    <w:p w:rsidR="009473C5" w:rsidRPr="008B172A" w:rsidRDefault="00266638" w:rsidP="006606FC">
      <w:pPr>
        <w:jc w:val="both"/>
        <w:rPr>
          <w:rFonts w:ascii="Century Gothic" w:hAnsi="Century Gothic"/>
        </w:rPr>
      </w:pPr>
      <w:r w:rsidRPr="008B172A">
        <w:rPr>
          <w:rFonts w:ascii="Century Gothic" w:hAnsi="Century Gothic"/>
        </w:rPr>
        <w:t xml:space="preserve">Les </w:t>
      </w:r>
      <w:r w:rsidR="009473C5" w:rsidRPr="008B172A">
        <w:rPr>
          <w:rFonts w:ascii="Century Gothic" w:hAnsi="Century Gothic"/>
        </w:rPr>
        <w:t xml:space="preserve"> secteurs</w:t>
      </w:r>
      <w:r w:rsidR="00C1435D" w:rsidRPr="008B172A">
        <w:rPr>
          <w:rFonts w:ascii="Century Gothic" w:hAnsi="Century Gothic"/>
        </w:rPr>
        <w:t xml:space="preserve"> concernés par les mesures répertoriées ici</w:t>
      </w:r>
      <w:r w:rsidR="002A03A0">
        <w:rPr>
          <w:rFonts w:ascii="Century Gothic" w:hAnsi="Century Gothic"/>
        </w:rPr>
        <w:t xml:space="preserve"> sont</w:t>
      </w:r>
      <w:r w:rsidR="009473C5" w:rsidRPr="008B172A">
        <w:rPr>
          <w:rFonts w:ascii="Century Gothic" w:hAnsi="Century Gothic"/>
        </w:rPr>
        <w:t xml:space="preserve"> : </w:t>
      </w:r>
    </w:p>
    <w:p w:rsidR="00752672" w:rsidRPr="008B172A" w:rsidRDefault="00752672" w:rsidP="006606FC">
      <w:pPr>
        <w:pStyle w:val="Paragraphedeliste"/>
        <w:numPr>
          <w:ilvl w:val="0"/>
          <w:numId w:val="8"/>
        </w:numPr>
        <w:jc w:val="both"/>
        <w:rPr>
          <w:rFonts w:ascii="Century Gothic" w:hAnsi="Century Gothic"/>
          <w:lang w:val="fr-BE"/>
        </w:rPr>
      </w:pPr>
      <w:r w:rsidRPr="008B172A">
        <w:rPr>
          <w:rFonts w:ascii="Century Gothic" w:hAnsi="Century Gothic"/>
          <w:lang w:val="fr-BE"/>
        </w:rPr>
        <w:t>L’industrie, qui pèse pour 33% de la consommation finale wallonne,</w:t>
      </w:r>
    </w:p>
    <w:p w:rsidR="008D4D77" w:rsidRPr="008B172A" w:rsidRDefault="00266638" w:rsidP="006606FC">
      <w:pPr>
        <w:pStyle w:val="Paragraphedeliste"/>
        <w:numPr>
          <w:ilvl w:val="0"/>
          <w:numId w:val="8"/>
        </w:numPr>
        <w:jc w:val="both"/>
        <w:rPr>
          <w:rFonts w:ascii="Century Gothic" w:hAnsi="Century Gothic"/>
          <w:lang w:val="fr-BE"/>
        </w:rPr>
      </w:pPr>
      <w:r w:rsidRPr="008B172A">
        <w:rPr>
          <w:rFonts w:ascii="Century Gothic" w:hAnsi="Century Gothic"/>
          <w:lang w:val="fr-BE"/>
        </w:rPr>
        <w:t xml:space="preserve">Le </w:t>
      </w:r>
      <w:r w:rsidR="00C1435D" w:rsidRPr="008B172A">
        <w:rPr>
          <w:rFonts w:ascii="Century Gothic" w:hAnsi="Century Gothic"/>
          <w:lang w:val="fr-BE"/>
        </w:rPr>
        <w:t>secteur résidentiel, qui</w:t>
      </w:r>
      <w:r w:rsidR="00AF4ED9" w:rsidRPr="008B172A">
        <w:rPr>
          <w:rFonts w:ascii="Century Gothic" w:hAnsi="Century Gothic"/>
          <w:lang w:val="fr-BE"/>
        </w:rPr>
        <w:t xml:space="preserve"> </w:t>
      </w:r>
      <w:r w:rsidR="00C1435D" w:rsidRPr="008B172A">
        <w:rPr>
          <w:rFonts w:ascii="Century Gothic" w:hAnsi="Century Gothic"/>
          <w:lang w:val="fr-BE"/>
        </w:rPr>
        <w:t>représente 24</w:t>
      </w:r>
      <w:r w:rsidR="00AF4ED9" w:rsidRPr="008B172A">
        <w:rPr>
          <w:rFonts w:ascii="Century Gothic" w:hAnsi="Century Gothic"/>
          <w:lang w:val="fr-BE"/>
        </w:rPr>
        <w:t>% de la consommation</w:t>
      </w:r>
      <w:r w:rsidR="00752672" w:rsidRPr="008B172A">
        <w:rPr>
          <w:rFonts w:ascii="Century Gothic" w:hAnsi="Century Gothic"/>
          <w:lang w:val="fr-BE"/>
        </w:rPr>
        <w:t xml:space="preserve"> finale wallonne,</w:t>
      </w:r>
    </w:p>
    <w:p w:rsidR="00C1435D" w:rsidRPr="008B172A" w:rsidRDefault="00C1435D" w:rsidP="006606FC">
      <w:pPr>
        <w:pStyle w:val="Paragraphedeliste"/>
        <w:numPr>
          <w:ilvl w:val="0"/>
          <w:numId w:val="8"/>
        </w:numPr>
        <w:jc w:val="both"/>
        <w:rPr>
          <w:rFonts w:ascii="Century Gothic" w:hAnsi="Century Gothic"/>
          <w:lang w:val="fr-BE"/>
        </w:rPr>
      </w:pPr>
      <w:r w:rsidRPr="008B172A">
        <w:rPr>
          <w:rFonts w:ascii="Century Gothic" w:hAnsi="Century Gothic"/>
          <w:lang w:val="fr-BE"/>
        </w:rPr>
        <w:t>Le commerce</w:t>
      </w:r>
      <w:r w:rsidR="00634B0E" w:rsidRPr="008B172A">
        <w:rPr>
          <w:rFonts w:ascii="Century Gothic" w:hAnsi="Century Gothic"/>
          <w:lang w:val="fr-BE"/>
        </w:rPr>
        <w:t>,</w:t>
      </w:r>
      <w:r w:rsidRPr="008B172A">
        <w:rPr>
          <w:rFonts w:ascii="Century Gothic" w:hAnsi="Century Gothic"/>
          <w:lang w:val="fr-BE"/>
        </w:rPr>
        <w:t xml:space="preserve"> les services</w:t>
      </w:r>
      <w:r w:rsidR="002543D2" w:rsidRPr="008B172A">
        <w:rPr>
          <w:rFonts w:ascii="Century Gothic" w:hAnsi="Century Gothic"/>
          <w:lang w:val="fr-BE"/>
        </w:rPr>
        <w:t xml:space="preserve"> et l’agriculture</w:t>
      </w:r>
      <w:r w:rsidRPr="008B172A">
        <w:rPr>
          <w:rFonts w:ascii="Century Gothic" w:hAnsi="Century Gothic"/>
          <w:lang w:val="fr-BE"/>
        </w:rPr>
        <w:t>, qui concernent 1</w:t>
      </w:r>
      <w:r w:rsidR="00634B0E" w:rsidRPr="008B172A">
        <w:rPr>
          <w:rFonts w:ascii="Century Gothic" w:hAnsi="Century Gothic"/>
          <w:lang w:val="fr-BE"/>
        </w:rPr>
        <w:t>2</w:t>
      </w:r>
      <w:r w:rsidRPr="008B172A">
        <w:rPr>
          <w:rFonts w:ascii="Century Gothic" w:hAnsi="Century Gothic"/>
          <w:lang w:val="fr-BE"/>
        </w:rPr>
        <w:t>% de la consommation finale wallonne.</w:t>
      </w:r>
    </w:p>
    <w:p w:rsidR="00C1435D" w:rsidRPr="008B172A" w:rsidRDefault="00C1435D" w:rsidP="006606FC">
      <w:pPr>
        <w:jc w:val="both"/>
        <w:rPr>
          <w:rFonts w:ascii="Century Gothic" w:hAnsi="Century Gothic"/>
        </w:rPr>
      </w:pPr>
      <w:r w:rsidRPr="008B172A">
        <w:rPr>
          <w:rFonts w:ascii="Century Gothic" w:hAnsi="Century Gothic"/>
        </w:rPr>
        <w:t>Le secteur du transport fait l’objet d’un chapitre spécifique de la consultation, et n’est pas repris ici, bien qu’il représente à lui seul 31%</w:t>
      </w:r>
      <w:r w:rsidR="002543D2" w:rsidRPr="008B172A">
        <w:rPr>
          <w:rFonts w:ascii="Century Gothic" w:hAnsi="Century Gothic"/>
        </w:rPr>
        <w:t xml:space="preserve"> de la consommation.</w:t>
      </w:r>
    </w:p>
    <w:p w:rsidR="00634B0E" w:rsidRDefault="0001554B" w:rsidP="006606FC">
      <w:pPr>
        <w:jc w:val="both"/>
        <w:rPr>
          <w:rFonts w:ascii="Century Gothic" w:hAnsi="Century Gothic"/>
        </w:rPr>
      </w:pPr>
      <w:r w:rsidRPr="008B172A">
        <w:rPr>
          <w:rFonts w:ascii="Century Gothic" w:hAnsi="Century Gothic"/>
        </w:rPr>
        <w:t>Le volet renouvelable de la consultation traite q</w:t>
      </w:r>
      <w:r w:rsidR="00634B0E" w:rsidRPr="008B172A">
        <w:rPr>
          <w:rFonts w:ascii="Century Gothic" w:hAnsi="Century Gothic"/>
        </w:rPr>
        <w:t>uant à</w:t>
      </w:r>
      <w:r w:rsidRPr="008B172A">
        <w:rPr>
          <w:rFonts w:ascii="Century Gothic" w:hAnsi="Century Gothic"/>
        </w:rPr>
        <w:t xml:space="preserve"> lui</w:t>
      </w:r>
      <w:r w:rsidR="00634B0E" w:rsidRPr="008B172A">
        <w:rPr>
          <w:rFonts w:ascii="Century Gothic" w:hAnsi="Century Gothic"/>
        </w:rPr>
        <w:t xml:space="preserve"> </w:t>
      </w:r>
      <w:r w:rsidRPr="008B172A">
        <w:rPr>
          <w:rFonts w:ascii="Century Gothic" w:hAnsi="Century Gothic"/>
        </w:rPr>
        <w:t xml:space="preserve">de </w:t>
      </w:r>
      <w:r w:rsidR="00634B0E" w:rsidRPr="008B172A">
        <w:rPr>
          <w:rFonts w:ascii="Century Gothic" w:hAnsi="Century Gothic"/>
        </w:rPr>
        <w:t xml:space="preserve">la production et à </w:t>
      </w:r>
      <w:r w:rsidRPr="008B172A">
        <w:rPr>
          <w:rFonts w:ascii="Century Gothic" w:hAnsi="Century Gothic"/>
        </w:rPr>
        <w:t>la distribution d’énergie, qu’elle soit renouvelable ou pas</w:t>
      </w:r>
      <w:r w:rsidR="00634B0E" w:rsidRPr="008B172A">
        <w:rPr>
          <w:rFonts w:ascii="Century Gothic" w:hAnsi="Century Gothic"/>
        </w:rPr>
        <w:t>.</w:t>
      </w:r>
      <w:r w:rsidRPr="008B172A">
        <w:rPr>
          <w:rFonts w:ascii="Century Gothic" w:hAnsi="Century Gothic"/>
        </w:rPr>
        <w:t xml:space="preserve"> Cette partie ne sera donc pas reprise ici non plus.</w:t>
      </w:r>
    </w:p>
    <w:p w:rsidR="00696AC7" w:rsidRDefault="00696AC7" w:rsidP="006606FC">
      <w:pPr>
        <w:jc w:val="both"/>
        <w:rPr>
          <w:rFonts w:ascii="Century Gothic" w:hAnsi="Century Gothic"/>
        </w:rPr>
        <w:sectPr w:rsidR="00696AC7" w:rsidSect="0033110E">
          <w:footerReference w:type="default" r:id="rId11"/>
          <w:pgSz w:w="11906" w:h="16838"/>
          <w:pgMar w:top="1417" w:right="1417" w:bottom="1417" w:left="1417" w:header="708" w:footer="708" w:gutter="0"/>
          <w:pgNumType w:start="1"/>
          <w:cols w:space="708"/>
          <w:docGrid w:linePitch="360"/>
        </w:sectPr>
      </w:pPr>
    </w:p>
    <w:p w:rsidR="00696AC7" w:rsidRPr="008B172A" w:rsidRDefault="00696AC7" w:rsidP="006606FC">
      <w:pPr>
        <w:jc w:val="both"/>
        <w:rPr>
          <w:rFonts w:ascii="Century Gothic" w:hAnsi="Century Gothic"/>
        </w:rPr>
      </w:pPr>
    </w:p>
    <w:p w:rsidR="009473C5" w:rsidRPr="008B172A" w:rsidRDefault="009473C5" w:rsidP="006606FC">
      <w:pPr>
        <w:jc w:val="both"/>
        <w:rPr>
          <w:rFonts w:ascii="Century Gothic" w:hAnsi="Century Gothic"/>
        </w:rPr>
      </w:pPr>
    </w:p>
    <w:p w:rsidR="005F0538" w:rsidRPr="003C0F3C" w:rsidRDefault="00AA331D" w:rsidP="003C0F3C">
      <w:pPr>
        <w:ind w:left="360"/>
        <w:rPr>
          <w:rFonts w:ascii="Century Gothic" w:hAnsi="Century Gothic"/>
          <w:b/>
          <w:i/>
          <w:color w:val="1F497D" w:themeColor="text2"/>
          <w:u w:val="single"/>
        </w:rPr>
      </w:pPr>
      <w:r w:rsidRPr="003C0F3C">
        <w:rPr>
          <w:rFonts w:ascii="Century Gothic" w:hAnsi="Century Gothic"/>
          <w:b/>
          <w:i/>
          <w:color w:val="1F497D" w:themeColor="text2"/>
          <w:u w:val="single"/>
        </w:rPr>
        <w:t xml:space="preserve">A. </w:t>
      </w:r>
      <w:r w:rsidR="00830E22" w:rsidRPr="003C0F3C">
        <w:rPr>
          <w:rFonts w:ascii="Century Gothic" w:hAnsi="Century Gothic"/>
          <w:b/>
          <w:i/>
          <w:color w:val="1F497D" w:themeColor="text2"/>
          <w:u w:val="single"/>
        </w:rPr>
        <w:t>Mesures d</w:t>
      </w:r>
      <w:r w:rsidR="005F0538" w:rsidRPr="003C0F3C">
        <w:rPr>
          <w:rFonts w:ascii="Century Gothic" w:hAnsi="Century Gothic"/>
          <w:b/>
          <w:i/>
          <w:color w:val="1F497D" w:themeColor="text2"/>
          <w:u w:val="single"/>
        </w:rPr>
        <w:t>e type réglementaire</w:t>
      </w:r>
    </w:p>
    <w:p w:rsidR="005F0538" w:rsidRPr="008B172A" w:rsidRDefault="005F0538" w:rsidP="006606FC">
      <w:pPr>
        <w:jc w:val="both"/>
        <w:rPr>
          <w:rFonts w:ascii="Century Gothic" w:hAnsi="Century Gothic"/>
        </w:rPr>
      </w:pPr>
    </w:p>
    <w:p w:rsidR="005F0538" w:rsidRPr="008B172A" w:rsidRDefault="005F0538" w:rsidP="006606FC">
      <w:pPr>
        <w:jc w:val="both"/>
        <w:rPr>
          <w:rFonts w:ascii="Century Gothic" w:hAnsi="Century Gothic"/>
        </w:rPr>
      </w:pPr>
    </w:p>
    <w:tbl>
      <w:tblPr>
        <w:tblStyle w:val="Listeclaire-Accent1"/>
        <w:tblW w:w="13858" w:type="dxa"/>
        <w:tblLook w:val="04A0"/>
      </w:tblPr>
      <w:tblGrid>
        <w:gridCol w:w="3227"/>
        <w:gridCol w:w="8007"/>
        <w:gridCol w:w="2624"/>
      </w:tblGrid>
      <w:tr w:rsidR="00E5749D" w:rsidRPr="008B172A" w:rsidTr="00AA331D">
        <w:trPr>
          <w:cnfStyle w:val="100000000000"/>
        </w:trPr>
        <w:tc>
          <w:tcPr>
            <w:cnfStyle w:val="001000000000"/>
            <w:tcW w:w="3227" w:type="dxa"/>
          </w:tcPr>
          <w:p w:rsidR="00E5749D" w:rsidRPr="00AA331D" w:rsidRDefault="00E5749D" w:rsidP="006606FC">
            <w:pPr>
              <w:jc w:val="both"/>
              <w:rPr>
                <w:rFonts w:ascii="Century Gothic" w:hAnsi="Century Gothic"/>
              </w:rPr>
            </w:pPr>
            <w:r w:rsidRPr="00AA331D">
              <w:rPr>
                <w:rFonts w:ascii="Century Gothic" w:hAnsi="Century Gothic"/>
              </w:rPr>
              <w:t>Nom Mesure</w:t>
            </w:r>
          </w:p>
        </w:tc>
        <w:tc>
          <w:tcPr>
            <w:tcW w:w="8007" w:type="dxa"/>
          </w:tcPr>
          <w:p w:rsidR="00E5749D" w:rsidRPr="00AA331D" w:rsidRDefault="00E5749D" w:rsidP="006606FC">
            <w:pPr>
              <w:jc w:val="both"/>
              <w:cnfStyle w:val="100000000000"/>
              <w:rPr>
                <w:rFonts w:ascii="Century Gothic" w:hAnsi="Century Gothic"/>
              </w:rPr>
            </w:pPr>
            <w:r w:rsidRPr="00AA331D">
              <w:rPr>
                <w:rFonts w:ascii="Century Gothic" w:hAnsi="Century Gothic"/>
              </w:rPr>
              <w:t>Description de la mesure</w:t>
            </w:r>
          </w:p>
        </w:tc>
        <w:tc>
          <w:tcPr>
            <w:tcW w:w="2624" w:type="dxa"/>
          </w:tcPr>
          <w:p w:rsidR="00E5749D" w:rsidRPr="00AA331D" w:rsidRDefault="00E5749D" w:rsidP="006606FC">
            <w:pPr>
              <w:jc w:val="both"/>
              <w:cnfStyle w:val="100000000000"/>
              <w:rPr>
                <w:rFonts w:ascii="Century Gothic" w:hAnsi="Century Gothic"/>
              </w:rPr>
            </w:pPr>
            <w:r w:rsidRPr="00AA331D">
              <w:rPr>
                <w:rFonts w:ascii="Century Gothic" w:hAnsi="Century Gothic"/>
              </w:rPr>
              <w:t>Public /Secteur visé</w:t>
            </w:r>
          </w:p>
        </w:tc>
      </w:tr>
      <w:tr w:rsidR="00E5749D" w:rsidRPr="008B172A" w:rsidTr="00AA331D">
        <w:trPr>
          <w:cnfStyle w:val="000000100000"/>
        </w:trPr>
        <w:tc>
          <w:tcPr>
            <w:cnfStyle w:val="001000000000"/>
            <w:tcW w:w="3227" w:type="dxa"/>
          </w:tcPr>
          <w:p w:rsidR="00E5749D" w:rsidRPr="008B172A" w:rsidRDefault="00752672" w:rsidP="00265420">
            <w:pPr>
              <w:rPr>
                <w:rFonts w:ascii="Century Gothic" w:hAnsi="Century Gothic"/>
              </w:rPr>
            </w:pPr>
            <w:r w:rsidRPr="008B172A">
              <w:rPr>
                <w:rFonts w:ascii="Century Gothic" w:hAnsi="Century Gothic"/>
              </w:rPr>
              <w:t>Législation PEB</w:t>
            </w:r>
          </w:p>
        </w:tc>
        <w:tc>
          <w:tcPr>
            <w:tcW w:w="8007" w:type="dxa"/>
          </w:tcPr>
          <w:p w:rsidR="00A65F1D" w:rsidRPr="008B172A" w:rsidRDefault="00553B9B" w:rsidP="00265420">
            <w:pPr>
              <w:cnfStyle w:val="000000100000"/>
              <w:rPr>
                <w:rFonts w:ascii="Century Gothic" w:hAnsi="Century Gothic"/>
              </w:rPr>
            </w:pPr>
            <w:r>
              <w:rPr>
                <w:rFonts w:ascii="Century Gothic" w:hAnsi="Century Gothic"/>
              </w:rPr>
              <w:t>Exigences de performance énergétique</w:t>
            </w:r>
            <w:r w:rsidR="00E173A3" w:rsidRPr="008B172A">
              <w:rPr>
                <w:rFonts w:ascii="Century Gothic" w:hAnsi="Century Gothic"/>
              </w:rPr>
              <w:t xml:space="preserve"> pour le bâtiment</w:t>
            </w:r>
            <w:r w:rsidR="00A65F1D" w:rsidRPr="008B172A">
              <w:rPr>
                <w:rFonts w:ascii="Century Gothic" w:hAnsi="Century Gothic"/>
              </w:rPr>
              <w:t> :</w:t>
            </w:r>
          </w:p>
          <w:p w:rsidR="00E5749D" w:rsidRPr="008B172A" w:rsidRDefault="00752672" w:rsidP="00265420">
            <w:pPr>
              <w:pStyle w:val="Paragraphedeliste"/>
              <w:numPr>
                <w:ilvl w:val="0"/>
                <w:numId w:val="4"/>
              </w:numPr>
              <w:cnfStyle w:val="000000100000"/>
              <w:rPr>
                <w:rFonts w:ascii="Century Gothic" w:hAnsi="Century Gothic"/>
                <w:lang w:val="fr-BE"/>
              </w:rPr>
            </w:pPr>
            <w:r w:rsidRPr="008B172A">
              <w:rPr>
                <w:rFonts w:ascii="Century Gothic" w:hAnsi="Century Gothic"/>
                <w:lang w:val="fr-BE"/>
              </w:rPr>
              <w:t>Niveaux de performance minimale pour la construction neuve et la rénovation importante</w:t>
            </w:r>
          </w:p>
          <w:p w:rsidR="00752672" w:rsidRPr="008B172A" w:rsidRDefault="00752672" w:rsidP="00265420">
            <w:pPr>
              <w:pStyle w:val="Paragraphedeliste"/>
              <w:numPr>
                <w:ilvl w:val="0"/>
                <w:numId w:val="4"/>
              </w:numPr>
              <w:cnfStyle w:val="000000100000"/>
              <w:rPr>
                <w:rFonts w:ascii="Century Gothic" w:hAnsi="Century Gothic"/>
                <w:lang w:val="fr-BE"/>
              </w:rPr>
            </w:pPr>
            <w:r w:rsidRPr="008B172A">
              <w:rPr>
                <w:rFonts w:ascii="Century Gothic" w:hAnsi="Century Gothic"/>
                <w:lang w:val="fr-BE"/>
              </w:rPr>
              <w:t>Niveaux de performance individuel</w:t>
            </w:r>
            <w:r w:rsidR="00A65F1D" w:rsidRPr="008B172A">
              <w:rPr>
                <w:rFonts w:ascii="Century Gothic" w:hAnsi="Century Gothic"/>
                <w:lang w:val="fr-BE"/>
              </w:rPr>
              <w:t>s des éléments de la construction et des systèmes</w:t>
            </w:r>
          </w:p>
          <w:p w:rsidR="00752672" w:rsidRPr="008B172A" w:rsidRDefault="00752672" w:rsidP="00265420">
            <w:pPr>
              <w:pStyle w:val="Paragraphedeliste"/>
              <w:numPr>
                <w:ilvl w:val="0"/>
                <w:numId w:val="4"/>
              </w:numPr>
              <w:cnfStyle w:val="000000100000"/>
              <w:rPr>
                <w:rFonts w:ascii="Century Gothic" w:hAnsi="Century Gothic"/>
                <w:lang w:val="fr-BE"/>
              </w:rPr>
            </w:pPr>
            <w:r w:rsidRPr="008B172A">
              <w:rPr>
                <w:rFonts w:ascii="Century Gothic" w:hAnsi="Century Gothic"/>
                <w:lang w:val="fr-BE"/>
              </w:rPr>
              <w:t>Certificats de performance énergétique</w:t>
            </w:r>
            <w:r w:rsidR="00A65F1D" w:rsidRPr="008B172A">
              <w:rPr>
                <w:rFonts w:ascii="Century Gothic" w:hAnsi="Century Gothic"/>
                <w:lang w:val="fr-BE"/>
              </w:rPr>
              <w:t xml:space="preserve"> pour tout bâtiment </w:t>
            </w:r>
            <w:r w:rsidR="00553B9B">
              <w:rPr>
                <w:rFonts w:ascii="Century Gothic" w:hAnsi="Century Gothic"/>
                <w:lang w:val="fr-BE"/>
              </w:rPr>
              <w:t xml:space="preserve">construit, </w:t>
            </w:r>
            <w:r w:rsidR="00A65F1D" w:rsidRPr="008B172A">
              <w:rPr>
                <w:rFonts w:ascii="Century Gothic" w:hAnsi="Century Gothic"/>
                <w:lang w:val="fr-BE"/>
              </w:rPr>
              <w:t>vendu ou loué</w:t>
            </w:r>
          </w:p>
        </w:tc>
        <w:tc>
          <w:tcPr>
            <w:tcW w:w="2624" w:type="dxa"/>
          </w:tcPr>
          <w:p w:rsidR="00E5749D" w:rsidRPr="008B172A" w:rsidRDefault="00752672" w:rsidP="00265420">
            <w:pPr>
              <w:cnfStyle w:val="000000100000"/>
              <w:rPr>
                <w:rFonts w:ascii="Century Gothic" w:hAnsi="Century Gothic"/>
              </w:rPr>
            </w:pPr>
            <w:r w:rsidRPr="008B172A">
              <w:rPr>
                <w:rFonts w:ascii="Century Gothic" w:hAnsi="Century Gothic"/>
              </w:rPr>
              <w:t>Bâtiment</w:t>
            </w:r>
          </w:p>
        </w:tc>
      </w:tr>
      <w:tr w:rsidR="00E5749D" w:rsidRPr="008B172A" w:rsidTr="00AA331D">
        <w:tc>
          <w:tcPr>
            <w:cnfStyle w:val="001000000000"/>
            <w:tcW w:w="3227" w:type="dxa"/>
          </w:tcPr>
          <w:p w:rsidR="00E5749D" w:rsidRPr="008B172A" w:rsidRDefault="00E173A3" w:rsidP="00265420">
            <w:pPr>
              <w:rPr>
                <w:rFonts w:ascii="Century Gothic" w:hAnsi="Century Gothic"/>
              </w:rPr>
            </w:pPr>
            <w:r w:rsidRPr="008B172A">
              <w:rPr>
                <w:rFonts w:ascii="Century Gothic" w:hAnsi="Century Gothic"/>
              </w:rPr>
              <w:t>Quotas ETS</w:t>
            </w:r>
          </w:p>
        </w:tc>
        <w:tc>
          <w:tcPr>
            <w:tcW w:w="8007" w:type="dxa"/>
          </w:tcPr>
          <w:p w:rsidR="00E5749D" w:rsidRPr="008B172A" w:rsidRDefault="0057371E" w:rsidP="00265420">
            <w:pPr>
              <w:cnfStyle w:val="000000000000"/>
              <w:rPr>
                <w:rFonts w:ascii="Century Gothic" w:hAnsi="Century Gothic"/>
              </w:rPr>
            </w:pPr>
            <w:r w:rsidRPr="008B172A">
              <w:rPr>
                <w:rFonts w:ascii="Century Gothic" w:hAnsi="Century Gothic"/>
              </w:rPr>
              <w:t>Mécanisme à l’échelle européenne de quotas d’émissions de gaz à effet de serre à destination des producteurs d’énergie et des industries les plus énergivores</w:t>
            </w:r>
          </w:p>
        </w:tc>
        <w:tc>
          <w:tcPr>
            <w:tcW w:w="2624" w:type="dxa"/>
          </w:tcPr>
          <w:p w:rsidR="00E5749D" w:rsidRPr="008B172A" w:rsidRDefault="00E173A3" w:rsidP="00265420">
            <w:pPr>
              <w:cnfStyle w:val="000000000000"/>
              <w:rPr>
                <w:rFonts w:ascii="Century Gothic" w:hAnsi="Century Gothic"/>
              </w:rPr>
            </w:pPr>
            <w:r w:rsidRPr="008B172A">
              <w:rPr>
                <w:rFonts w:ascii="Century Gothic" w:hAnsi="Century Gothic"/>
              </w:rPr>
              <w:t>Industrie et production d’énergie</w:t>
            </w:r>
          </w:p>
        </w:tc>
      </w:tr>
      <w:tr w:rsidR="00E5749D" w:rsidRPr="008B172A" w:rsidTr="00AA331D">
        <w:trPr>
          <w:cnfStyle w:val="000000100000"/>
        </w:trPr>
        <w:tc>
          <w:tcPr>
            <w:cnfStyle w:val="001000000000"/>
            <w:tcW w:w="3227" w:type="dxa"/>
          </w:tcPr>
          <w:p w:rsidR="00E5749D" w:rsidRPr="008B172A" w:rsidRDefault="00E173A3" w:rsidP="00265420">
            <w:pPr>
              <w:rPr>
                <w:rFonts w:ascii="Century Gothic" w:hAnsi="Century Gothic"/>
              </w:rPr>
            </w:pPr>
            <w:r w:rsidRPr="008B172A">
              <w:rPr>
                <w:rFonts w:ascii="Century Gothic" w:hAnsi="Century Gothic"/>
              </w:rPr>
              <w:t>Législation environnementale</w:t>
            </w:r>
          </w:p>
        </w:tc>
        <w:tc>
          <w:tcPr>
            <w:tcW w:w="8007" w:type="dxa"/>
          </w:tcPr>
          <w:p w:rsidR="00E5749D" w:rsidRPr="008B172A" w:rsidRDefault="00E173A3" w:rsidP="00265420">
            <w:pPr>
              <w:cnfStyle w:val="000000100000"/>
              <w:rPr>
                <w:rFonts w:ascii="Century Gothic" w:hAnsi="Century Gothic"/>
              </w:rPr>
            </w:pPr>
            <w:r w:rsidRPr="008B172A">
              <w:rPr>
                <w:rFonts w:ascii="Century Gothic" w:hAnsi="Century Gothic"/>
              </w:rPr>
              <w:t>Permis d’environnement</w:t>
            </w:r>
          </w:p>
        </w:tc>
        <w:tc>
          <w:tcPr>
            <w:tcW w:w="2624" w:type="dxa"/>
          </w:tcPr>
          <w:p w:rsidR="00E5749D" w:rsidRPr="008B172A" w:rsidRDefault="00E173A3" w:rsidP="00265420">
            <w:pPr>
              <w:cnfStyle w:val="000000100000"/>
              <w:rPr>
                <w:rFonts w:ascii="Century Gothic" w:hAnsi="Century Gothic"/>
              </w:rPr>
            </w:pPr>
            <w:r w:rsidRPr="008B172A">
              <w:rPr>
                <w:rFonts w:ascii="Century Gothic" w:hAnsi="Century Gothic"/>
              </w:rPr>
              <w:t>Industrie et entreprises</w:t>
            </w:r>
          </w:p>
        </w:tc>
      </w:tr>
      <w:tr w:rsidR="00E5749D" w:rsidRPr="008B172A" w:rsidTr="00AA331D">
        <w:tc>
          <w:tcPr>
            <w:cnfStyle w:val="001000000000"/>
            <w:tcW w:w="3227" w:type="dxa"/>
          </w:tcPr>
          <w:p w:rsidR="00E5749D" w:rsidRPr="008B172A" w:rsidRDefault="00E173A3" w:rsidP="00265420">
            <w:pPr>
              <w:rPr>
                <w:rFonts w:ascii="Century Gothic" w:hAnsi="Century Gothic"/>
              </w:rPr>
            </w:pPr>
            <w:r w:rsidRPr="008B172A">
              <w:rPr>
                <w:rFonts w:ascii="Century Gothic" w:hAnsi="Century Gothic"/>
              </w:rPr>
              <w:t>Obligation d’audit</w:t>
            </w:r>
          </w:p>
        </w:tc>
        <w:tc>
          <w:tcPr>
            <w:tcW w:w="8007" w:type="dxa"/>
          </w:tcPr>
          <w:p w:rsidR="00E5749D" w:rsidRPr="008B172A" w:rsidRDefault="00E173A3" w:rsidP="00265420">
            <w:pPr>
              <w:cnfStyle w:val="000000000000"/>
              <w:rPr>
                <w:rFonts w:ascii="Century Gothic" w:hAnsi="Century Gothic"/>
              </w:rPr>
            </w:pPr>
            <w:r w:rsidRPr="008B172A">
              <w:rPr>
                <w:rFonts w:ascii="Century Gothic" w:hAnsi="Century Gothic"/>
              </w:rPr>
              <w:t>Depuis</w:t>
            </w:r>
            <w:r w:rsidR="0057371E" w:rsidRPr="008B172A">
              <w:rPr>
                <w:rFonts w:ascii="Century Gothic" w:hAnsi="Century Gothic"/>
              </w:rPr>
              <w:t>2016,</w:t>
            </w:r>
            <w:r w:rsidRPr="008B172A">
              <w:rPr>
                <w:rFonts w:ascii="Century Gothic" w:hAnsi="Century Gothic"/>
              </w:rPr>
              <w:t xml:space="preserve"> les grandes entreprises (non PME) sont soumises à une obligation d’audit énergétique de leurs installations</w:t>
            </w:r>
          </w:p>
        </w:tc>
        <w:tc>
          <w:tcPr>
            <w:tcW w:w="2624" w:type="dxa"/>
          </w:tcPr>
          <w:p w:rsidR="00E5749D" w:rsidRPr="008B172A" w:rsidRDefault="00E173A3" w:rsidP="00265420">
            <w:pPr>
              <w:cnfStyle w:val="000000000000"/>
              <w:rPr>
                <w:rFonts w:ascii="Century Gothic" w:hAnsi="Century Gothic"/>
              </w:rPr>
            </w:pPr>
            <w:r w:rsidRPr="008B172A">
              <w:rPr>
                <w:rFonts w:ascii="Century Gothic" w:hAnsi="Century Gothic"/>
              </w:rPr>
              <w:t>Grandes entreprises</w:t>
            </w:r>
          </w:p>
        </w:tc>
      </w:tr>
      <w:tr w:rsidR="00E173A3" w:rsidRPr="008B172A" w:rsidTr="00AA331D">
        <w:trPr>
          <w:cnfStyle w:val="000000100000"/>
        </w:trPr>
        <w:tc>
          <w:tcPr>
            <w:cnfStyle w:val="001000000000"/>
            <w:tcW w:w="3227" w:type="dxa"/>
          </w:tcPr>
          <w:p w:rsidR="00E173A3" w:rsidRPr="008B172A" w:rsidRDefault="00E173A3" w:rsidP="00265420">
            <w:pPr>
              <w:rPr>
                <w:rFonts w:ascii="Century Gothic" w:hAnsi="Century Gothic"/>
              </w:rPr>
            </w:pPr>
            <w:r w:rsidRPr="008B172A">
              <w:rPr>
                <w:rFonts w:ascii="Century Gothic" w:hAnsi="Century Gothic"/>
              </w:rPr>
              <w:t xml:space="preserve">Législation </w:t>
            </w:r>
            <w:r w:rsidR="0057371E" w:rsidRPr="008B172A">
              <w:rPr>
                <w:rFonts w:ascii="Century Gothic" w:hAnsi="Century Gothic"/>
              </w:rPr>
              <w:t>Air - C</w:t>
            </w:r>
            <w:r w:rsidRPr="008B172A">
              <w:rPr>
                <w:rFonts w:ascii="Century Gothic" w:hAnsi="Century Gothic"/>
              </w:rPr>
              <w:t>hauffage</w:t>
            </w:r>
          </w:p>
        </w:tc>
        <w:tc>
          <w:tcPr>
            <w:tcW w:w="8007" w:type="dxa"/>
          </w:tcPr>
          <w:p w:rsidR="00E173A3" w:rsidRPr="008B172A" w:rsidRDefault="00E173A3" w:rsidP="00265420">
            <w:pPr>
              <w:cnfStyle w:val="000000100000"/>
              <w:rPr>
                <w:rFonts w:ascii="Century Gothic" w:hAnsi="Century Gothic"/>
              </w:rPr>
            </w:pPr>
            <w:r w:rsidRPr="008B172A">
              <w:rPr>
                <w:rFonts w:ascii="Century Gothic" w:hAnsi="Century Gothic"/>
              </w:rPr>
              <w:t>Entretien et contrôle de conformité des chaudières tous les 2 ou 3 ans</w:t>
            </w:r>
          </w:p>
        </w:tc>
        <w:tc>
          <w:tcPr>
            <w:tcW w:w="2624" w:type="dxa"/>
          </w:tcPr>
          <w:p w:rsidR="00E173A3" w:rsidRPr="008B172A" w:rsidRDefault="00E173A3" w:rsidP="00265420">
            <w:pPr>
              <w:cnfStyle w:val="000000100000"/>
              <w:rPr>
                <w:rFonts w:ascii="Century Gothic" w:hAnsi="Century Gothic"/>
              </w:rPr>
            </w:pPr>
            <w:r w:rsidRPr="008B172A">
              <w:rPr>
                <w:rFonts w:ascii="Century Gothic" w:hAnsi="Century Gothic"/>
              </w:rPr>
              <w:t>Bâtiment</w:t>
            </w:r>
          </w:p>
        </w:tc>
      </w:tr>
      <w:tr w:rsidR="00E5749D" w:rsidRPr="008B172A" w:rsidTr="00AA331D">
        <w:tc>
          <w:tcPr>
            <w:cnfStyle w:val="001000000000"/>
            <w:tcW w:w="3227" w:type="dxa"/>
          </w:tcPr>
          <w:p w:rsidR="00E5749D" w:rsidRPr="008B172A" w:rsidRDefault="00E173A3" w:rsidP="00265420">
            <w:pPr>
              <w:rPr>
                <w:rFonts w:ascii="Century Gothic" w:hAnsi="Century Gothic"/>
              </w:rPr>
            </w:pPr>
            <w:r w:rsidRPr="008B172A">
              <w:rPr>
                <w:rFonts w:ascii="Century Gothic" w:hAnsi="Century Gothic"/>
              </w:rPr>
              <w:t>CWATUPE et CODT</w:t>
            </w:r>
          </w:p>
        </w:tc>
        <w:tc>
          <w:tcPr>
            <w:tcW w:w="8007" w:type="dxa"/>
          </w:tcPr>
          <w:p w:rsidR="00E5749D" w:rsidRPr="008B172A" w:rsidRDefault="0057371E" w:rsidP="00265420">
            <w:pPr>
              <w:cnfStyle w:val="000000000000"/>
              <w:rPr>
                <w:rFonts w:ascii="Century Gothic" w:hAnsi="Century Gothic"/>
              </w:rPr>
            </w:pPr>
            <w:r w:rsidRPr="008B172A">
              <w:rPr>
                <w:rFonts w:ascii="Century Gothic" w:hAnsi="Century Gothic"/>
              </w:rPr>
              <w:t>Dispositions applicables en matière d’aménagement du territoire, d’urbanisme, du patrimoine et d’énergie des bâtiments</w:t>
            </w:r>
          </w:p>
        </w:tc>
        <w:tc>
          <w:tcPr>
            <w:tcW w:w="2624" w:type="dxa"/>
          </w:tcPr>
          <w:p w:rsidR="00E5749D" w:rsidRPr="008B172A" w:rsidRDefault="00E173A3" w:rsidP="00265420">
            <w:pPr>
              <w:cnfStyle w:val="000000000000"/>
              <w:rPr>
                <w:rFonts w:ascii="Century Gothic" w:hAnsi="Century Gothic"/>
              </w:rPr>
            </w:pPr>
            <w:r w:rsidRPr="008B172A">
              <w:rPr>
                <w:rFonts w:ascii="Century Gothic" w:hAnsi="Century Gothic"/>
              </w:rPr>
              <w:t>Bâtiment</w:t>
            </w:r>
            <w:r w:rsidR="0057371E" w:rsidRPr="008B172A">
              <w:rPr>
                <w:rFonts w:ascii="Century Gothic" w:hAnsi="Century Gothic"/>
              </w:rPr>
              <w:t xml:space="preserve"> et transport</w:t>
            </w:r>
          </w:p>
        </w:tc>
      </w:tr>
      <w:tr w:rsidR="0057371E" w:rsidRPr="008B172A" w:rsidTr="00AA331D">
        <w:trPr>
          <w:cnfStyle w:val="000000100000"/>
        </w:trPr>
        <w:tc>
          <w:tcPr>
            <w:cnfStyle w:val="001000000000"/>
            <w:tcW w:w="3227" w:type="dxa"/>
          </w:tcPr>
          <w:p w:rsidR="0057371E" w:rsidRPr="008B172A" w:rsidRDefault="0057371E" w:rsidP="00265420">
            <w:pPr>
              <w:rPr>
                <w:rFonts w:ascii="Century Gothic" w:hAnsi="Century Gothic"/>
              </w:rPr>
            </w:pPr>
            <w:r w:rsidRPr="008B172A">
              <w:rPr>
                <w:rFonts w:ascii="Century Gothic" w:hAnsi="Century Gothic"/>
              </w:rPr>
              <w:t>Contrôle technique des véhicules</w:t>
            </w:r>
          </w:p>
        </w:tc>
        <w:tc>
          <w:tcPr>
            <w:tcW w:w="8007" w:type="dxa"/>
          </w:tcPr>
          <w:p w:rsidR="0057371E" w:rsidRPr="008B172A" w:rsidRDefault="0057371E" w:rsidP="00265420">
            <w:pPr>
              <w:cnfStyle w:val="000000100000"/>
              <w:rPr>
                <w:rFonts w:ascii="Century Gothic" w:hAnsi="Century Gothic"/>
              </w:rPr>
            </w:pPr>
            <w:r w:rsidRPr="008B172A">
              <w:rPr>
                <w:rFonts w:ascii="Century Gothic" w:hAnsi="Century Gothic"/>
              </w:rPr>
              <w:t xml:space="preserve">Vérification des aspects sécuritaires et des niveaux d’émission </w:t>
            </w:r>
          </w:p>
        </w:tc>
        <w:tc>
          <w:tcPr>
            <w:tcW w:w="2624" w:type="dxa"/>
          </w:tcPr>
          <w:p w:rsidR="0057371E" w:rsidRPr="008B172A" w:rsidRDefault="0057371E" w:rsidP="00265420">
            <w:pPr>
              <w:cnfStyle w:val="000000100000"/>
              <w:rPr>
                <w:rFonts w:ascii="Century Gothic" w:hAnsi="Century Gothic"/>
              </w:rPr>
            </w:pPr>
            <w:r w:rsidRPr="008B172A">
              <w:rPr>
                <w:rFonts w:ascii="Century Gothic" w:hAnsi="Century Gothic"/>
              </w:rPr>
              <w:t>Véhicules</w:t>
            </w:r>
          </w:p>
        </w:tc>
      </w:tr>
      <w:tr w:rsidR="00B177E6" w:rsidRPr="008B172A" w:rsidTr="00AA331D">
        <w:tc>
          <w:tcPr>
            <w:cnfStyle w:val="001000000000"/>
            <w:tcW w:w="3227" w:type="dxa"/>
          </w:tcPr>
          <w:p w:rsidR="00B177E6" w:rsidRPr="008B172A" w:rsidRDefault="00B177E6" w:rsidP="00265420">
            <w:pPr>
              <w:rPr>
                <w:rFonts w:ascii="Century Gothic" w:hAnsi="Century Gothic"/>
              </w:rPr>
            </w:pPr>
            <w:r w:rsidRPr="008B172A">
              <w:rPr>
                <w:rFonts w:ascii="Century Gothic" w:hAnsi="Century Gothic"/>
              </w:rPr>
              <w:t>Rénovation exemplaire des bâtiments des gouvernements centraux</w:t>
            </w:r>
          </w:p>
        </w:tc>
        <w:tc>
          <w:tcPr>
            <w:tcW w:w="8007" w:type="dxa"/>
          </w:tcPr>
          <w:p w:rsidR="00B177E6" w:rsidRPr="008B172A" w:rsidRDefault="00B177E6" w:rsidP="00265420">
            <w:pPr>
              <w:cnfStyle w:val="000000000000"/>
              <w:rPr>
                <w:rFonts w:ascii="Century Gothic" w:hAnsi="Century Gothic"/>
              </w:rPr>
            </w:pPr>
            <w:r w:rsidRPr="008B172A">
              <w:rPr>
                <w:rFonts w:ascii="Century Gothic" w:hAnsi="Century Gothic"/>
              </w:rPr>
              <w:t>Obligation européenne de rénovation exemplaire de 3% des bâtiments des gouvernements centraux chaque année</w:t>
            </w:r>
          </w:p>
        </w:tc>
        <w:tc>
          <w:tcPr>
            <w:tcW w:w="2624" w:type="dxa"/>
          </w:tcPr>
          <w:p w:rsidR="00B177E6" w:rsidRPr="008B172A" w:rsidRDefault="00B177E6" w:rsidP="00265420">
            <w:pPr>
              <w:cnfStyle w:val="000000000000"/>
              <w:rPr>
                <w:rFonts w:ascii="Century Gothic" w:hAnsi="Century Gothic"/>
              </w:rPr>
            </w:pPr>
            <w:r w:rsidRPr="008B172A">
              <w:rPr>
                <w:rFonts w:ascii="Century Gothic" w:hAnsi="Century Gothic"/>
              </w:rPr>
              <w:t>Pouvoirs publics</w:t>
            </w:r>
          </w:p>
        </w:tc>
      </w:tr>
    </w:tbl>
    <w:p w:rsidR="00597FFD" w:rsidRPr="008B172A" w:rsidRDefault="00597FFD" w:rsidP="006606FC">
      <w:pPr>
        <w:jc w:val="both"/>
        <w:rPr>
          <w:rFonts w:ascii="Century Gothic" w:hAnsi="Century Gothic"/>
        </w:rPr>
      </w:pPr>
    </w:p>
    <w:p w:rsidR="00E25120" w:rsidRPr="00864CB0" w:rsidRDefault="007C0D53" w:rsidP="00864CB0">
      <w:pPr>
        <w:ind w:left="360"/>
        <w:rPr>
          <w:rFonts w:ascii="Century Gothic" w:hAnsi="Century Gothic"/>
          <w:b/>
          <w:i/>
          <w:color w:val="1F497D" w:themeColor="text2"/>
          <w:u w:val="single"/>
        </w:rPr>
      </w:pPr>
      <w:r w:rsidRPr="00864CB0">
        <w:rPr>
          <w:rFonts w:ascii="Century Gothic" w:hAnsi="Century Gothic"/>
          <w:b/>
          <w:i/>
          <w:color w:val="1F497D" w:themeColor="text2"/>
          <w:u w:val="single"/>
        </w:rPr>
        <w:t>B. Mesures de</w:t>
      </w:r>
      <w:r w:rsidR="00A45C91" w:rsidRPr="00864CB0">
        <w:rPr>
          <w:rFonts w:ascii="Century Gothic" w:hAnsi="Century Gothic"/>
          <w:b/>
          <w:i/>
          <w:color w:val="1F497D" w:themeColor="text2"/>
          <w:u w:val="single"/>
        </w:rPr>
        <w:t xml:space="preserve"> type incitati</w:t>
      </w:r>
      <w:r w:rsidR="005A0D7A" w:rsidRPr="00864CB0">
        <w:rPr>
          <w:rFonts w:ascii="Century Gothic" w:hAnsi="Century Gothic"/>
          <w:b/>
          <w:i/>
          <w:color w:val="1F497D" w:themeColor="text2"/>
          <w:u w:val="single"/>
        </w:rPr>
        <w:t>f (soutien financier)</w:t>
      </w:r>
    </w:p>
    <w:tbl>
      <w:tblPr>
        <w:tblStyle w:val="Listeclaire-Accent1"/>
        <w:tblW w:w="0" w:type="auto"/>
        <w:tblLook w:val="04A0"/>
      </w:tblPr>
      <w:tblGrid>
        <w:gridCol w:w="3369"/>
        <w:gridCol w:w="7938"/>
        <w:gridCol w:w="2551"/>
      </w:tblGrid>
      <w:tr w:rsidR="00265420" w:rsidRPr="008B172A" w:rsidTr="00265420">
        <w:trPr>
          <w:cnfStyle w:val="100000000000"/>
          <w:tblHeader/>
        </w:trPr>
        <w:tc>
          <w:tcPr>
            <w:cnfStyle w:val="001000000000"/>
            <w:tcW w:w="3369" w:type="dxa"/>
          </w:tcPr>
          <w:p w:rsidR="00265420" w:rsidRPr="00265420" w:rsidRDefault="00265420" w:rsidP="006606FC">
            <w:pPr>
              <w:jc w:val="both"/>
              <w:rPr>
                <w:rFonts w:ascii="Century Gothic" w:hAnsi="Century Gothic"/>
              </w:rPr>
            </w:pPr>
            <w:r w:rsidRPr="00265420">
              <w:rPr>
                <w:rFonts w:ascii="Century Gothic" w:hAnsi="Century Gothic"/>
              </w:rPr>
              <w:t>Nom Mesure</w:t>
            </w:r>
          </w:p>
        </w:tc>
        <w:tc>
          <w:tcPr>
            <w:tcW w:w="7938" w:type="dxa"/>
          </w:tcPr>
          <w:p w:rsidR="00265420" w:rsidRPr="00265420" w:rsidRDefault="00265420" w:rsidP="006606FC">
            <w:pPr>
              <w:jc w:val="both"/>
              <w:cnfStyle w:val="100000000000"/>
              <w:rPr>
                <w:rFonts w:ascii="Century Gothic" w:hAnsi="Century Gothic"/>
              </w:rPr>
            </w:pPr>
            <w:r w:rsidRPr="00265420">
              <w:rPr>
                <w:rFonts w:ascii="Century Gothic" w:hAnsi="Century Gothic"/>
              </w:rPr>
              <w:t>Description de la mesure</w:t>
            </w:r>
          </w:p>
        </w:tc>
        <w:tc>
          <w:tcPr>
            <w:tcW w:w="2551" w:type="dxa"/>
          </w:tcPr>
          <w:p w:rsidR="00265420" w:rsidRPr="00265420" w:rsidRDefault="00265420" w:rsidP="006606FC">
            <w:pPr>
              <w:jc w:val="both"/>
              <w:cnfStyle w:val="100000000000"/>
              <w:rPr>
                <w:rFonts w:ascii="Century Gothic" w:hAnsi="Century Gothic"/>
              </w:rPr>
            </w:pPr>
            <w:r w:rsidRPr="00265420">
              <w:rPr>
                <w:rFonts w:ascii="Century Gothic" w:hAnsi="Century Gothic"/>
              </w:rPr>
              <w:t>Public /Secteur visé</w:t>
            </w:r>
          </w:p>
        </w:tc>
      </w:tr>
      <w:tr w:rsidR="00265420" w:rsidRPr="008B172A" w:rsidTr="00265420">
        <w:trPr>
          <w:cnfStyle w:val="000000100000"/>
        </w:trPr>
        <w:tc>
          <w:tcPr>
            <w:cnfStyle w:val="001000000000"/>
            <w:tcW w:w="3369" w:type="dxa"/>
          </w:tcPr>
          <w:p w:rsidR="00265420" w:rsidRPr="008B172A" w:rsidRDefault="00265420" w:rsidP="00265420">
            <w:pPr>
              <w:rPr>
                <w:rFonts w:ascii="Century Gothic" w:hAnsi="Century Gothic"/>
              </w:rPr>
            </w:pPr>
            <w:r w:rsidRPr="008B172A">
              <w:rPr>
                <w:rFonts w:ascii="Century Gothic" w:hAnsi="Century Gothic"/>
              </w:rPr>
              <w:t>Primes Energie et Réhabilitation</w:t>
            </w:r>
          </w:p>
        </w:tc>
        <w:tc>
          <w:tcPr>
            <w:tcW w:w="7938" w:type="dxa"/>
          </w:tcPr>
          <w:p w:rsidR="00265420" w:rsidRDefault="00265420" w:rsidP="00265420">
            <w:pPr>
              <w:cnfStyle w:val="000000100000"/>
              <w:rPr>
                <w:rFonts w:ascii="Century Gothic" w:hAnsi="Century Gothic"/>
              </w:rPr>
            </w:pPr>
            <w:r w:rsidRPr="008B172A">
              <w:rPr>
                <w:rFonts w:ascii="Century Gothic" w:hAnsi="Century Gothic"/>
              </w:rPr>
              <w:t>Subsides à la rénovation énergétique (enveloppe et systèmes) des bâtiments résidentiels</w:t>
            </w:r>
          </w:p>
          <w:p w:rsidR="00265420" w:rsidRPr="008B172A" w:rsidRDefault="00265420" w:rsidP="00265420">
            <w:pPr>
              <w:cnfStyle w:val="000000100000"/>
              <w:rPr>
                <w:rFonts w:ascii="Century Gothic" w:hAnsi="Century Gothic"/>
              </w:rPr>
            </w:pPr>
          </w:p>
        </w:tc>
        <w:tc>
          <w:tcPr>
            <w:tcW w:w="2551" w:type="dxa"/>
          </w:tcPr>
          <w:p w:rsidR="00265420" w:rsidRPr="008B172A" w:rsidRDefault="00265420" w:rsidP="00265420">
            <w:pPr>
              <w:cnfStyle w:val="000000100000"/>
              <w:rPr>
                <w:rFonts w:ascii="Century Gothic" w:hAnsi="Century Gothic"/>
              </w:rPr>
            </w:pPr>
            <w:r w:rsidRPr="008B172A">
              <w:rPr>
                <w:rFonts w:ascii="Century Gothic" w:hAnsi="Century Gothic"/>
              </w:rPr>
              <w:t>Logement</w:t>
            </w:r>
          </w:p>
        </w:tc>
      </w:tr>
      <w:tr w:rsidR="00265420" w:rsidRPr="008B172A" w:rsidTr="00265420">
        <w:tc>
          <w:tcPr>
            <w:cnfStyle w:val="001000000000"/>
            <w:tcW w:w="3369" w:type="dxa"/>
          </w:tcPr>
          <w:p w:rsidR="00265420" w:rsidRPr="008B172A" w:rsidRDefault="00265420" w:rsidP="00265420">
            <w:pPr>
              <w:rPr>
                <w:rFonts w:ascii="Century Gothic" w:hAnsi="Century Gothic"/>
              </w:rPr>
            </w:pPr>
            <w:r w:rsidRPr="008B172A">
              <w:rPr>
                <w:rFonts w:ascii="Century Gothic" w:hAnsi="Century Gothic"/>
              </w:rPr>
              <w:t xml:space="preserve">Prêts </w:t>
            </w:r>
            <w:proofErr w:type="spellStart"/>
            <w:r w:rsidRPr="008B172A">
              <w:rPr>
                <w:rFonts w:ascii="Century Gothic" w:hAnsi="Century Gothic"/>
              </w:rPr>
              <w:t>Ecopack</w:t>
            </w:r>
            <w:proofErr w:type="spellEnd"/>
            <w:r w:rsidRPr="008B172A">
              <w:rPr>
                <w:rFonts w:ascii="Century Gothic" w:hAnsi="Century Gothic"/>
              </w:rPr>
              <w:t xml:space="preserve"> et </w:t>
            </w:r>
            <w:proofErr w:type="spellStart"/>
            <w:r w:rsidRPr="008B172A">
              <w:rPr>
                <w:rFonts w:ascii="Century Gothic" w:hAnsi="Century Gothic"/>
              </w:rPr>
              <w:t>Rénopack</w:t>
            </w:r>
            <w:proofErr w:type="spellEnd"/>
          </w:p>
        </w:tc>
        <w:tc>
          <w:tcPr>
            <w:tcW w:w="7938" w:type="dxa"/>
          </w:tcPr>
          <w:p w:rsidR="00265420" w:rsidRPr="008B172A" w:rsidRDefault="00265420" w:rsidP="00265420">
            <w:pPr>
              <w:cnfStyle w:val="000000000000"/>
              <w:rPr>
                <w:rFonts w:ascii="Century Gothic" w:hAnsi="Century Gothic"/>
              </w:rPr>
            </w:pPr>
            <w:r w:rsidRPr="008B172A">
              <w:rPr>
                <w:rFonts w:ascii="Century Gothic" w:hAnsi="Century Gothic"/>
              </w:rPr>
              <w:t xml:space="preserve">Prêts à taux bonifié pour des travaux sur l’enveloppe et les systèmes des bâtiments résidentiels </w:t>
            </w:r>
          </w:p>
        </w:tc>
        <w:tc>
          <w:tcPr>
            <w:tcW w:w="2551" w:type="dxa"/>
          </w:tcPr>
          <w:p w:rsidR="00265420" w:rsidRPr="008B172A" w:rsidRDefault="00265420" w:rsidP="00265420">
            <w:pPr>
              <w:cnfStyle w:val="000000000000"/>
              <w:rPr>
                <w:rFonts w:ascii="Century Gothic" w:hAnsi="Century Gothic"/>
              </w:rPr>
            </w:pPr>
            <w:r w:rsidRPr="008B172A">
              <w:rPr>
                <w:rFonts w:ascii="Century Gothic" w:hAnsi="Century Gothic"/>
              </w:rPr>
              <w:t xml:space="preserve">Logement </w:t>
            </w:r>
          </w:p>
        </w:tc>
      </w:tr>
      <w:tr w:rsidR="00265420" w:rsidRPr="008B172A" w:rsidTr="00265420">
        <w:trPr>
          <w:cnfStyle w:val="000000100000"/>
        </w:trPr>
        <w:tc>
          <w:tcPr>
            <w:cnfStyle w:val="001000000000"/>
            <w:tcW w:w="3369" w:type="dxa"/>
          </w:tcPr>
          <w:p w:rsidR="00265420" w:rsidRPr="008B172A" w:rsidRDefault="00265420" w:rsidP="00462D3A">
            <w:pPr>
              <w:rPr>
                <w:rFonts w:ascii="Century Gothic" w:hAnsi="Century Gothic"/>
              </w:rPr>
            </w:pPr>
            <w:r w:rsidRPr="008B172A">
              <w:rPr>
                <w:rFonts w:ascii="Century Gothic" w:hAnsi="Century Gothic"/>
              </w:rPr>
              <w:t xml:space="preserve">PIVERT + </w:t>
            </w:r>
            <w:r w:rsidR="00462D3A">
              <w:rPr>
                <w:rFonts w:ascii="Century Gothic" w:hAnsi="Century Gothic"/>
              </w:rPr>
              <w:t>plan de rénovation des logements sociaux</w:t>
            </w:r>
          </w:p>
        </w:tc>
        <w:tc>
          <w:tcPr>
            <w:tcW w:w="7938" w:type="dxa"/>
          </w:tcPr>
          <w:p w:rsidR="00265420" w:rsidRPr="008B172A" w:rsidRDefault="00265420" w:rsidP="00265420">
            <w:pPr>
              <w:cnfStyle w:val="000000100000"/>
              <w:rPr>
                <w:rFonts w:ascii="Century Gothic" w:hAnsi="Century Gothic"/>
              </w:rPr>
            </w:pPr>
            <w:r w:rsidRPr="008B172A">
              <w:rPr>
                <w:rFonts w:ascii="Century Gothic" w:hAnsi="Century Gothic"/>
              </w:rPr>
              <w:t>Programme de rénovation énergétique des logements sociaux mené par la Société Wallonne du Logement</w:t>
            </w:r>
          </w:p>
        </w:tc>
        <w:tc>
          <w:tcPr>
            <w:tcW w:w="2551" w:type="dxa"/>
          </w:tcPr>
          <w:p w:rsidR="00265420" w:rsidRPr="008B172A" w:rsidRDefault="00265420" w:rsidP="00265420">
            <w:pPr>
              <w:cnfStyle w:val="000000100000"/>
              <w:rPr>
                <w:rFonts w:ascii="Century Gothic" w:hAnsi="Century Gothic"/>
              </w:rPr>
            </w:pPr>
            <w:r w:rsidRPr="008B172A">
              <w:rPr>
                <w:rFonts w:ascii="Century Gothic" w:hAnsi="Century Gothic"/>
              </w:rPr>
              <w:t>Logement public</w:t>
            </w:r>
          </w:p>
        </w:tc>
      </w:tr>
      <w:tr w:rsidR="00265420" w:rsidRPr="008B172A" w:rsidTr="00265420">
        <w:tc>
          <w:tcPr>
            <w:cnfStyle w:val="001000000000"/>
            <w:tcW w:w="3369" w:type="dxa"/>
          </w:tcPr>
          <w:p w:rsidR="00265420" w:rsidRPr="008B172A" w:rsidRDefault="00265420" w:rsidP="00265420">
            <w:pPr>
              <w:rPr>
                <w:rFonts w:ascii="Century Gothic" w:hAnsi="Century Gothic"/>
              </w:rPr>
            </w:pPr>
            <w:r w:rsidRPr="008B172A">
              <w:rPr>
                <w:rFonts w:ascii="Century Gothic" w:hAnsi="Century Gothic"/>
              </w:rPr>
              <w:t>UREBA (classique et exceptionnel)</w:t>
            </w:r>
          </w:p>
        </w:tc>
        <w:tc>
          <w:tcPr>
            <w:tcW w:w="7938" w:type="dxa"/>
          </w:tcPr>
          <w:p w:rsidR="00265420" w:rsidRPr="008B172A" w:rsidRDefault="00265420" w:rsidP="00265420">
            <w:pPr>
              <w:cnfStyle w:val="000000000000"/>
              <w:rPr>
                <w:rFonts w:ascii="Century Gothic" w:hAnsi="Century Gothic"/>
              </w:rPr>
            </w:pPr>
            <w:r w:rsidRPr="008B172A">
              <w:rPr>
                <w:rFonts w:ascii="Century Gothic" w:hAnsi="Century Gothic"/>
              </w:rPr>
              <w:t xml:space="preserve">Subsides à l’utilisation rationnelle de l’énergie dans les bâtiments publics et </w:t>
            </w:r>
            <w:proofErr w:type="spellStart"/>
            <w:r w:rsidRPr="008B172A">
              <w:rPr>
                <w:rFonts w:ascii="Century Gothic" w:hAnsi="Century Gothic"/>
              </w:rPr>
              <w:t>non-marchands</w:t>
            </w:r>
            <w:proofErr w:type="spellEnd"/>
          </w:p>
        </w:tc>
        <w:tc>
          <w:tcPr>
            <w:tcW w:w="2551" w:type="dxa"/>
          </w:tcPr>
          <w:p w:rsidR="00265420" w:rsidRPr="008B172A" w:rsidRDefault="00265420" w:rsidP="00265420">
            <w:pPr>
              <w:cnfStyle w:val="000000000000"/>
              <w:rPr>
                <w:rFonts w:ascii="Century Gothic" w:hAnsi="Century Gothic"/>
              </w:rPr>
            </w:pPr>
            <w:r w:rsidRPr="008B172A">
              <w:rPr>
                <w:rFonts w:ascii="Century Gothic" w:hAnsi="Century Gothic"/>
              </w:rPr>
              <w:t>Bâtiments publics et non-marchand</w:t>
            </w:r>
          </w:p>
        </w:tc>
      </w:tr>
      <w:tr w:rsidR="00265420" w:rsidRPr="008B172A" w:rsidTr="00265420">
        <w:trPr>
          <w:cnfStyle w:val="000000100000"/>
        </w:trPr>
        <w:tc>
          <w:tcPr>
            <w:cnfStyle w:val="001000000000"/>
            <w:tcW w:w="3369" w:type="dxa"/>
          </w:tcPr>
          <w:p w:rsidR="00265420" w:rsidRPr="008B172A" w:rsidRDefault="00265420" w:rsidP="00265420">
            <w:pPr>
              <w:rPr>
                <w:rFonts w:ascii="Century Gothic" w:hAnsi="Century Gothic"/>
              </w:rPr>
            </w:pPr>
            <w:proofErr w:type="spellStart"/>
            <w:r w:rsidRPr="008B172A">
              <w:rPr>
                <w:rFonts w:ascii="Century Gothic" w:hAnsi="Century Gothic"/>
              </w:rPr>
              <w:t>Infrasport</w:t>
            </w:r>
            <w:proofErr w:type="spellEnd"/>
            <w:r w:rsidRPr="008B172A">
              <w:rPr>
                <w:rFonts w:ascii="Century Gothic" w:hAnsi="Century Gothic"/>
              </w:rPr>
              <w:t xml:space="preserve"> et Plan Piscine</w:t>
            </w:r>
          </w:p>
        </w:tc>
        <w:tc>
          <w:tcPr>
            <w:tcW w:w="7938" w:type="dxa"/>
          </w:tcPr>
          <w:p w:rsidR="00265420" w:rsidRPr="008B172A" w:rsidRDefault="00265420" w:rsidP="00265420">
            <w:pPr>
              <w:cnfStyle w:val="000000100000"/>
              <w:rPr>
                <w:rFonts w:ascii="Century Gothic" w:hAnsi="Century Gothic"/>
              </w:rPr>
            </w:pPr>
            <w:r w:rsidRPr="008B172A">
              <w:rPr>
                <w:rFonts w:ascii="Century Gothic" w:hAnsi="Century Gothic"/>
              </w:rPr>
              <w:t>Subventions d’un programme de rénovation énergétique des piscines</w:t>
            </w:r>
          </w:p>
        </w:tc>
        <w:tc>
          <w:tcPr>
            <w:tcW w:w="2551" w:type="dxa"/>
          </w:tcPr>
          <w:p w:rsidR="00265420" w:rsidRPr="008B172A" w:rsidRDefault="00265420" w:rsidP="00265420">
            <w:pPr>
              <w:cnfStyle w:val="000000100000"/>
              <w:rPr>
                <w:rFonts w:ascii="Century Gothic" w:hAnsi="Century Gothic"/>
              </w:rPr>
            </w:pPr>
            <w:r w:rsidRPr="008B172A">
              <w:rPr>
                <w:rFonts w:ascii="Century Gothic" w:hAnsi="Century Gothic"/>
              </w:rPr>
              <w:t>Bâtiments publics</w:t>
            </w:r>
          </w:p>
        </w:tc>
      </w:tr>
      <w:tr w:rsidR="00265420" w:rsidRPr="008B172A" w:rsidTr="00265420">
        <w:tc>
          <w:tcPr>
            <w:cnfStyle w:val="001000000000"/>
            <w:tcW w:w="3369" w:type="dxa"/>
          </w:tcPr>
          <w:p w:rsidR="00265420" w:rsidRPr="008B172A" w:rsidRDefault="00265420" w:rsidP="00265420">
            <w:pPr>
              <w:rPr>
                <w:rFonts w:ascii="Century Gothic" w:hAnsi="Century Gothic"/>
              </w:rPr>
            </w:pPr>
            <w:r w:rsidRPr="008B172A">
              <w:rPr>
                <w:rFonts w:ascii="Century Gothic" w:hAnsi="Century Gothic"/>
              </w:rPr>
              <w:t>AMURE</w:t>
            </w:r>
          </w:p>
        </w:tc>
        <w:tc>
          <w:tcPr>
            <w:tcW w:w="7938" w:type="dxa"/>
          </w:tcPr>
          <w:p w:rsidR="00265420" w:rsidRPr="008B172A" w:rsidRDefault="00265420" w:rsidP="00265420">
            <w:pPr>
              <w:cnfStyle w:val="000000000000"/>
              <w:rPr>
                <w:rFonts w:ascii="Century Gothic" w:hAnsi="Century Gothic"/>
              </w:rPr>
            </w:pPr>
            <w:r w:rsidRPr="008B172A">
              <w:rPr>
                <w:rFonts w:ascii="Century Gothic" w:hAnsi="Century Gothic"/>
              </w:rPr>
              <w:t>Subsides pour des audits et études de faisabilité dans le secteur industriel et commercial</w:t>
            </w:r>
          </w:p>
        </w:tc>
        <w:tc>
          <w:tcPr>
            <w:tcW w:w="2551" w:type="dxa"/>
          </w:tcPr>
          <w:p w:rsidR="00265420" w:rsidRPr="008B172A" w:rsidRDefault="00265420" w:rsidP="00265420">
            <w:pPr>
              <w:cnfStyle w:val="000000000000"/>
              <w:rPr>
                <w:rFonts w:ascii="Century Gothic" w:hAnsi="Century Gothic"/>
              </w:rPr>
            </w:pPr>
            <w:r w:rsidRPr="008B172A">
              <w:rPr>
                <w:rFonts w:ascii="Century Gothic" w:hAnsi="Century Gothic"/>
              </w:rPr>
              <w:t>Industrie et commerce</w:t>
            </w:r>
          </w:p>
        </w:tc>
      </w:tr>
      <w:tr w:rsidR="00265420" w:rsidRPr="008B172A" w:rsidTr="00265420">
        <w:trPr>
          <w:cnfStyle w:val="000000100000"/>
        </w:trPr>
        <w:tc>
          <w:tcPr>
            <w:cnfStyle w:val="001000000000"/>
            <w:tcW w:w="3369" w:type="dxa"/>
          </w:tcPr>
          <w:p w:rsidR="00265420" w:rsidRPr="008B172A" w:rsidRDefault="00265420" w:rsidP="00265420">
            <w:pPr>
              <w:rPr>
                <w:rFonts w:ascii="Century Gothic" w:hAnsi="Century Gothic"/>
              </w:rPr>
            </w:pPr>
            <w:r w:rsidRPr="008B172A">
              <w:rPr>
                <w:rFonts w:ascii="Century Gothic" w:hAnsi="Century Gothic"/>
              </w:rPr>
              <w:t>Aides UDE de la loi d’expansion économique</w:t>
            </w:r>
          </w:p>
        </w:tc>
        <w:tc>
          <w:tcPr>
            <w:tcW w:w="7938" w:type="dxa"/>
          </w:tcPr>
          <w:p w:rsidR="00265420" w:rsidRPr="008B172A" w:rsidRDefault="00265420" w:rsidP="00265420">
            <w:pPr>
              <w:cnfStyle w:val="000000100000"/>
              <w:rPr>
                <w:rFonts w:ascii="Century Gothic" w:hAnsi="Century Gothic"/>
              </w:rPr>
            </w:pPr>
            <w:r w:rsidRPr="008B172A">
              <w:rPr>
                <w:rFonts w:ascii="Century Gothic" w:hAnsi="Century Gothic"/>
              </w:rPr>
              <w:t>Subsides à l’investissement permettant une utilisation rationnelle de l’énergie (investissements EE et SER)</w:t>
            </w:r>
          </w:p>
        </w:tc>
        <w:tc>
          <w:tcPr>
            <w:tcW w:w="2551" w:type="dxa"/>
          </w:tcPr>
          <w:p w:rsidR="00265420" w:rsidRPr="008B172A" w:rsidRDefault="00265420" w:rsidP="00265420">
            <w:pPr>
              <w:cnfStyle w:val="000000100000"/>
              <w:rPr>
                <w:rFonts w:ascii="Century Gothic" w:hAnsi="Century Gothic"/>
              </w:rPr>
            </w:pPr>
            <w:r w:rsidRPr="008B172A">
              <w:rPr>
                <w:rFonts w:ascii="Century Gothic" w:hAnsi="Century Gothic"/>
              </w:rPr>
              <w:t>Entreprises</w:t>
            </w:r>
          </w:p>
        </w:tc>
      </w:tr>
      <w:tr w:rsidR="00265420" w:rsidRPr="008B172A" w:rsidTr="00265420">
        <w:tc>
          <w:tcPr>
            <w:cnfStyle w:val="001000000000"/>
            <w:tcW w:w="3369" w:type="dxa"/>
          </w:tcPr>
          <w:p w:rsidR="00265420" w:rsidRPr="008B172A" w:rsidRDefault="00265420" w:rsidP="00265420">
            <w:pPr>
              <w:rPr>
                <w:rFonts w:ascii="Century Gothic" w:hAnsi="Century Gothic"/>
              </w:rPr>
            </w:pPr>
            <w:r w:rsidRPr="008B172A">
              <w:rPr>
                <w:rFonts w:ascii="Century Gothic" w:hAnsi="Century Gothic"/>
              </w:rPr>
              <w:t>Fonds FEDER</w:t>
            </w:r>
          </w:p>
        </w:tc>
        <w:tc>
          <w:tcPr>
            <w:tcW w:w="7938" w:type="dxa"/>
          </w:tcPr>
          <w:p w:rsidR="00265420" w:rsidRPr="008B172A" w:rsidRDefault="00265420" w:rsidP="00265420">
            <w:pPr>
              <w:cnfStyle w:val="000000000000"/>
              <w:rPr>
                <w:rFonts w:ascii="Century Gothic" w:hAnsi="Century Gothic"/>
              </w:rPr>
            </w:pPr>
            <w:r w:rsidRPr="008B172A">
              <w:rPr>
                <w:rFonts w:ascii="Century Gothic" w:hAnsi="Century Gothic"/>
              </w:rPr>
              <w:t>Financement conjoint européen et wallon de projets de développement régional, dont un des axes se focalise sur une économie sobre en carbone.</w:t>
            </w:r>
          </w:p>
        </w:tc>
        <w:tc>
          <w:tcPr>
            <w:tcW w:w="2551" w:type="dxa"/>
          </w:tcPr>
          <w:p w:rsidR="00265420" w:rsidRPr="008B172A" w:rsidRDefault="00265420" w:rsidP="00265420">
            <w:pPr>
              <w:cnfStyle w:val="000000000000"/>
              <w:rPr>
                <w:rFonts w:ascii="Century Gothic" w:hAnsi="Century Gothic"/>
              </w:rPr>
            </w:pPr>
            <w:r w:rsidRPr="008B172A">
              <w:rPr>
                <w:rFonts w:ascii="Century Gothic" w:hAnsi="Century Gothic"/>
              </w:rPr>
              <w:t>Pouvoirs publics</w:t>
            </w:r>
          </w:p>
        </w:tc>
      </w:tr>
      <w:tr w:rsidR="00265420" w:rsidRPr="008B172A" w:rsidTr="00265420">
        <w:trPr>
          <w:cnfStyle w:val="000000100000"/>
        </w:trPr>
        <w:tc>
          <w:tcPr>
            <w:cnfStyle w:val="001000000000"/>
            <w:tcW w:w="3369" w:type="dxa"/>
          </w:tcPr>
          <w:p w:rsidR="00265420" w:rsidRPr="008B172A" w:rsidRDefault="00265420" w:rsidP="00265420">
            <w:pPr>
              <w:rPr>
                <w:rFonts w:ascii="Century Gothic" w:hAnsi="Century Gothic"/>
              </w:rPr>
            </w:pPr>
            <w:r w:rsidRPr="008B172A">
              <w:rPr>
                <w:rFonts w:ascii="Century Gothic" w:hAnsi="Century Gothic"/>
              </w:rPr>
              <w:t>Réduction fiscale pour les particuliers et exonération fiscale des entreprises</w:t>
            </w:r>
          </w:p>
        </w:tc>
        <w:tc>
          <w:tcPr>
            <w:tcW w:w="7938" w:type="dxa"/>
          </w:tcPr>
          <w:p w:rsidR="00265420" w:rsidRPr="008B172A" w:rsidRDefault="00265420" w:rsidP="00265420">
            <w:pPr>
              <w:cnfStyle w:val="000000100000"/>
              <w:rPr>
                <w:rFonts w:ascii="Century Gothic" w:hAnsi="Century Gothic"/>
              </w:rPr>
            </w:pPr>
            <w:r w:rsidRPr="008B172A">
              <w:rPr>
                <w:rFonts w:ascii="Century Gothic" w:hAnsi="Century Gothic"/>
              </w:rPr>
              <w:t>Réduction fiscale pour les travaux d’isolation des toitures des particuliers, et conditions d’exonération pour des investissements menant à une économie bas carbone pour les entreprises</w:t>
            </w:r>
          </w:p>
        </w:tc>
        <w:tc>
          <w:tcPr>
            <w:tcW w:w="2551" w:type="dxa"/>
          </w:tcPr>
          <w:p w:rsidR="00265420" w:rsidRPr="008B172A" w:rsidRDefault="00265420" w:rsidP="00265420">
            <w:pPr>
              <w:cnfStyle w:val="000000100000"/>
              <w:rPr>
                <w:rFonts w:ascii="Century Gothic" w:hAnsi="Century Gothic"/>
              </w:rPr>
            </w:pPr>
            <w:r w:rsidRPr="008B172A">
              <w:rPr>
                <w:rFonts w:ascii="Century Gothic" w:hAnsi="Century Gothic"/>
              </w:rPr>
              <w:t>Logement et entreprises</w:t>
            </w:r>
          </w:p>
        </w:tc>
      </w:tr>
      <w:tr w:rsidR="00265420" w:rsidRPr="008B172A" w:rsidTr="00265420">
        <w:tc>
          <w:tcPr>
            <w:cnfStyle w:val="001000000000"/>
            <w:tcW w:w="3369" w:type="dxa"/>
          </w:tcPr>
          <w:p w:rsidR="00265420" w:rsidRPr="008B172A" w:rsidRDefault="00265420" w:rsidP="00265420">
            <w:pPr>
              <w:rPr>
                <w:rFonts w:ascii="Century Gothic" w:hAnsi="Century Gothic"/>
              </w:rPr>
            </w:pPr>
            <w:r w:rsidRPr="008B172A">
              <w:rPr>
                <w:rFonts w:ascii="Century Gothic" w:hAnsi="Century Gothic"/>
              </w:rPr>
              <w:t>TVA réduite à 6%</w:t>
            </w:r>
          </w:p>
        </w:tc>
        <w:tc>
          <w:tcPr>
            <w:tcW w:w="7938" w:type="dxa"/>
          </w:tcPr>
          <w:p w:rsidR="00265420" w:rsidRPr="008B172A" w:rsidRDefault="00265420" w:rsidP="00265420">
            <w:pPr>
              <w:cnfStyle w:val="000000000000"/>
              <w:rPr>
                <w:rFonts w:ascii="Century Gothic" w:hAnsi="Century Gothic"/>
              </w:rPr>
            </w:pPr>
            <w:r w:rsidRPr="008B172A">
              <w:rPr>
                <w:rFonts w:ascii="Century Gothic" w:hAnsi="Century Gothic"/>
              </w:rPr>
              <w:t>Taux de TVA réduite à 6% sur les travaux de rénovation des logements privés de plus de 10 ans</w:t>
            </w:r>
          </w:p>
        </w:tc>
        <w:tc>
          <w:tcPr>
            <w:tcW w:w="2551" w:type="dxa"/>
          </w:tcPr>
          <w:p w:rsidR="00265420" w:rsidRPr="008B172A" w:rsidRDefault="00265420" w:rsidP="00265420">
            <w:pPr>
              <w:cnfStyle w:val="000000000000"/>
              <w:rPr>
                <w:rFonts w:ascii="Century Gothic" w:hAnsi="Century Gothic"/>
              </w:rPr>
            </w:pPr>
            <w:r w:rsidRPr="008B172A">
              <w:rPr>
                <w:rFonts w:ascii="Century Gothic" w:hAnsi="Century Gothic"/>
              </w:rPr>
              <w:t>Logement</w:t>
            </w:r>
          </w:p>
        </w:tc>
      </w:tr>
      <w:tr w:rsidR="00265420" w:rsidRPr="008B172A" w:rsidTr="00265420">
        <w:trPr>
          <w:cnfStyle w:val="000000100000"/>
        </w:trPr>
        <w:tc>
          <w:tcPr>
            <w:cnfStyle w:val="001000000000"/>
            <w:tcW w:w="3369" w:type="dxa"/>
          </w:tcPr>
          <w:p w:rsidR="00265420" w:rsidRPr="008B172A" w:rsidRDefault="00265420" w:rsidP="00265420">
            <w:pPr>
              <w:rPr>
                <w:rFonts w:ascii="Century Gothic" w:hAnsi="Century Gothic"/>
              </w:rPr>
            </w:pPr>
            <w:proofErr w:type="spellStart"/>
            <w:r w:rsidRPr="008B172A">
              <w:rPr>
                <w:rFonts w:ascii="Century Gothic" w:hAnsi="Century Gothic"/>
              </w:rPr>
              <w:t>Eranet</w:t>
            </w:r>
            <w:proofErr w:type="spellEnd"/>
            <w:r w:rsidRPr="008B172A">
              <w:rPr>
                <w:rFonts w:ascii="Century Gothic" w:hAnsi="Century Gothic"/>
              </w:rPr>
              <w:t>, SET plan et Appels à projets recherche</w:t>
            </w:r>
          </w:p>
        </w:tc>
        <w:tc>
          <w:tcPr>
            <w:tcW w:w="7938" w:type="dxa"/>
          </w:tcPr>
          <w:p w:rsidR="00265420" w:rsidRPr="008B172A" w:rsidRDefault="00265420" w:rsidP="00265420">
            <w:pPr>
              <w:cnfStyle w:val="000000100000"/>
              <w:rPr>
                <w:rFonts w:ascii="Century Gothic" w:hAnsi="Century Gothic"/>
              </w:rPr>
            </w:pPr>
            <w:r w:rsidRPr="008B172A">
              <w:rPr>
                <w:rFonts w:ascii="Century Gothic" w:hAnsi="Century Gothic"/>
              </w:rPr>
              <w:t>Mise en réseau et soutien financier de la recherche en vue de favoriser le</w:t>
            </w:r>
            <w:r>
              <w:rPr>
                <w:rFonts w:ascii="Century Gothic" w:hAnsi="Century Gothic"/>
              </w:rPr>
              <w:t xml:space="preserve"> </w:t>
            </w:r>
            <w:r w:rsidRPr="008B172A">
              <w:rPr>
                <w:rFonts w:ascii="Century Gothic" w:hAnsi="Century Gothic"/>
              </w:rPr>
              <w:t>développement de technologies innovantes (matériaux et systèmes) par les entreprises wallonnes</w:t>
            </w:r>
          </w:p>
        </w:tc>
        <w:tc>
          <w:tcPr>
            <w:tcW w:w="2551" w:type="dxa"/>
          </w:tcPr>
          <w:p w:rsidR="00265420" w:rsidRPr="008B172A" w:rsidRDefault="00265420" w:rsidP="00265420">
            <w:pPr>
              <w:cnfStyle w:val="000000100000"/>
              <w:rPr>
                <w:rFonts w:ascii="Century Gothic" w:hAnsi="Century Gothic"/>
              </w:rPr>
            </w:pPr>
            <w:r w:rsidRPr="008B172A">
              <w:rPr>
                <w:rFonts w:ascii="Century Gothic" w:hAnsi="Century Gothic"/>
              </w:rPr>
              <w:t>Entreprises et universités</w:t>
            </w:r>
          </w:p>
        </w:tc>
      </w:tr>
      <w:tr w:rsidR="00265420" w:rsidRPr="008B172A" w:rsidTr="00265420">
        <w:tc>
          <w:tcPr>
            <w:cnfStyle w:val="001000000000"/>
            <w:tcW w:w="3369" w:type="dxa"/>
          </w:tcPr>
          <w:p w:rsidR="00265420" w:rsidRPr="008B172A" w:rsidRDefault="00265420" w:rsidP="00265420">
            <w:pPr>
              <w:rPr>
                <w:rFonts w:ascii="Century Gothic" w:hAnsi="Century Gothic"/>
              </w:rPr>
            </w:pPr>
            <w:r w:rsidRPr="008B172A">
              <w:rPr>
                <w:rFonts w:ascii="Century Gothic" w:hAnsi="Century Gothic"/>
              </w:rPr>
              <w:t>SOWAFINAL</w:t>
            </w:r>
          </w:p>
        </w:tc>
        <w:tc>
          <w:tcPr>
            <w:tcW w:w="7938" w:type="dxa"/>
          </w:tcPr>
          <w:p w:rsidR="00265420" w:rsidRPr="008B172A" w:rsidRDefault="00265420" w:rsidP="00265420">
            <w:pPr>
              <w:cnfStyle w:val="000000000000"/>
              <w:rPr>
                <w:rFonts w:ascii="Century Gothic" w:hAnsi="Century Gothic"/>
              </w:rPr>
            </w:pPr>
            <w:r w:rsidRPr="008B172A">
              <w:rPr>
                <w:rFonts w:ascii="Century Gothic" w:hAnsi="Century Gothic"/>
              </w:rPr>
              <w:t>Mécanisme de financement par tiers investisseur de la rénovation de l’éclairage public autoroutier</w:t>
            </w:r>
          </w:p>
        </w:tc>
        <w:tc>
          <w:tcPr>
            <w:tcW w:w="2551" w:type="dxa"/>
          </w:tcPr>
          <w:p w:rsidR="00265420" w:rsidRPr="008B172A" w:rsidRDefault="00265420" w:rsidP="00265420">
            <w:pPr>
              <w:cnfStyle w:val="000000000000"/>
              <w:rPr>
                <w:rFonts w:ascii="Century Gothic" w:hAnsi="Century Gothic"/>
              </w:rPr>
            </w:pPr>
            <w:r w:rsidRPr="008B172A">
              <w:rPr>
                <w:rFonts w:ascii="Century Gothic" w:hAnsi="Century Gothic"/>
              </w:rPr>
              <w:t>Eclairage public</w:t>
            </w:r>
          </w:p>
        </w:tc>
      </w:tr>
      <w:tr w:rsidR="00265420" w:rsidRPr="008B172A" w:rsidTr="00265420">
        <w:trPr>
          <w:cnfStyle w:val="000000100000"/>
        </w:trPr>
        <w:tc>
          <w:tcPr>
            <w:cnfStyle w:val="001000000000"/>
            <w:tcW w:w="3369" w:type="dxa"/>
          </w:tcPr>
          <w:p w:rsidR="00265420" w:rsidRPr="008B172A" w:rsidRDefault="00265420" w:rsidP="006606FC">
            <w:pPr>
              <w:jc w:val="both"/>
              <w:rPr>
                <w:rFonts w:ascii="Century Gothic" w:hAnsi="Century Gothic"/>
              </w:rPr>
            </w:pPr>
            <w:r w:rsidRPr="008B172A">
              <w:rPr>
                <w:rFonts w:ascii="Century Gothic" w:hAnsi="Century Gothic"/>
              </w:rPr>
              <w:lastRenderedPageBreak/>
              <w:t>NEXT</w:t>
            </w:r>
          </w:p>
        </w:tc>
        <w:tc>
          <w:tcPr>
            <w:tcW w:w="7938" w:type="dxa"/>
          </w:tcPr>
          <w:p w:rsidR="00265420" w:rsidRPr="008B172A" w:rsidRDefault="00265420" w:rsidP="006606FC">
            <w:pPr>
              <w:jc w:val="both"/>
              <w:cnfStyle w:val="000000100000"/>
              <w:rPr>
                <w:rFonts w:ascii="Century Gothic" w:hAnsi="Century Gothic"/>
              </w:rPr>
            </w:pPr>
            <w:r w:rsidRPr="008B172A">
              <w:rPr>
                <w:rFonts w:ascii="Century Gothic" w:hAnsi="Century Gothic"/>
              </w:rPr>
              <w:t>Plateforme d’accompagnement et de financement de projets visant à développer l’économie circulaire, et par là même de réduire la consommation d’énergie globale.</w:t>
            </w:r>
          </w:p>
        </w:tc>
        <w:tc>
          <w:tcPr>
            <w:tcW w:w="2551" w:type="dxa"/>
          </w:tcPr>
          <w:p w:rsidR="00265420" w:rsidRPr="008B172A" w:rsidRDefault="00265420" w:rsidP="006606FC">
            <w:pPr>
              <w:jc w:val="both"/>
              <w:cnfStyle w:val="000000100000"/>
              <w:rPr>
                <w:rFonts w:ascii="Century Gothic" w:hAnsi="Century Gothic"/>
              </w:rPr>
            </w:pPr>
            <w:r w:rsidRPr="008B172A">
              <w:rPr>
                <w:rFonts w:ascii="Century Gothic" w:hAnsi="Century Gothic"/>
              </w:rPr>
              <w:t>Entreprises</w:t>
            </w:r>
          </w:p>
        </w:tc>
      </w:tr>
    </w:tbl>
    <w:p w:rsidR="00A45C91" w:rsidRPr="008B172A" w:rsidRDefault="00A45C91" w:rsidP="006606FC">
      <w:pPr>
        <w:jc w:val="both"/>
        <w:rPr>
          <w:rFonts w:ascii="Century Gothic" w:hAnsi="Century Gothic"/>
        </w:rPr>
      </w:pPr>
    </w:p>
    <w:p w:rsidR="00A52771" w:rsidRPr="008B172A" w:rsidRDefault="00A52771" w:rsidP="006606FC">
      <w:pPr>
        <w:jc w:val="both"/>
        <w:rPr>
          <w:rFonts w:ascii="Century Gothic" w:hAnsi="Century Gothic"/>
        </w:rPr>
      </w:pPr>
    </w:p>
    <w:p w:rsidR="00E173A3" w:rsidRPr="00864CB0" w:rsidRDefault="00265420" w:rsidP="00864CB0">
      <w:pPr>
        <w:ind w:left="360"/>
        <w:rPr>
          <w:rFonts w:ascii="Century Gothic" w:hAnsi="Century Gothic"/>
          <w:b/>
          <w:i/>
          <w:color w:val="1F497D" w:themeColor="text2"/>
          <w:u w:val="single"/>
        </w:rPr>
      </w:pPr>
      <w:r w:rsidRPr="00864CB0">
        <w:rPr>
          <w:rFonts w:ascii="Century Gothic" w:hAnsi="Century Gothic"/>
          <w:b/>
          <w:i/>
          <w:color w:val="1F497D" w:themeColor="text2"/>
          <w:u w:val="single"/>
        </w:rPr>
        <w:t>C. Mesures d</w:t>
      </w:r>
      <w:r w:rsidR="00E173A3" w:rsidRPr="00864CB0">
        <w:rPr>
          <w:rFonts w:ascii="Century Gothic" w:hAnsi="Century Gothic"/>
          <w:b/>
          <w:i/>
          <w:color w:val="1F497D" w:themeColor="text2"/>
          <w:u w:val="single"/>
        </w:rPr>
        <w:t xml:space="preserve">e type </w:t>
      </w:r>
      <w:r w:rsidR="000B1532" w:rsidRPr="00864CB0">
        <w:rPr>
          <w:rFonts w:ascii="Century Gothic" w:hAnsi="Century Gothic"/>
          <w:b/>
          <w:i/>
          <w:color w:val="1F497D" w:themeColor="text2"/>
          <w:u w:val="single"/>
        </w:rPr>
        <w:t xml:space="preserve">participation </w:t>
      </w:r>
      <w:r w:rsidR="00E173A3" w:rsidRPr="00864CB0">
        <w:rPr>
          <w:rFonts w:ascii="Century Gothic" w:hAnsi="Century Gothic"/>
          <w:b/>
          <w:i/>
          <w:color w:val="1F497D" w:themeColor="text2"/>
          <w:u w:val="single"/>
        </w:rPr>
        <w:t>volontaire</w:t>
      </w:r>
    </w:p>
    <w:p w:rsidR="00E173A3" w:rsidRPr="008B172A" w:rsidRDefault="00E173A3" w:rsidP="006606FC">
      <w:pPr>
        <w:jc w:val="both"/>
        <w:rPr>
          <w:rFonts w:ascii="Century Gothic" w:hAnsi="Century Gothic"/>
          <w:b/>
          <w:u w:val="single"/>
        </w:rPr>
      </w:pPr>
    </w:p>
    <w:tbl>
      <w:tblPr>
        <w:tblStyle w:val="Listeclaire-Accent1"/>
        <w:tblW w:w="0" w:type="auto"/>
        <w:tblLook w:val="04A0"/>
      </w:tblPr>
      <w:tblGrid>
        <w:gridCol w:w="3510"/>
        <w:gridCol w:w="7938"/>
        <w:gridCol w:w="1928"/>
      </w:tblGrid>
      <w:tr w:rsidR="00265420" w:rsidRPr="008B172A" w:rsidTr="00265420">
        <w:trPr>
          <w:cnfStyle w:val="100000000000"/>
        </w:trPr>
        <w:tc>
          <w:tcPr>
            <w:cnfStyle w:val="001000000000"/>
            <w:tcW w:w="3510" w:type="dxa"/>
          </w:tcPr>
          <w:p w:rsidR="00265420" w:rsidRPr="00265420" w:rsidRDefault="00265420" w:rsidP="006606FC">
            <w:pPr>
              <w:jc w:val="both"/>
              <w:rPr>
                <w:rFonts w:ascii="Century Gothic" w:hAnsi="Century Gothic"/>
              </w:rPr>
            </w:pPr>
            <w:r w:rsidRPr="00265420">
              <w:rPr>
                <w:rFonts w:ascii="Century Gothic" w:hAnsi="Century Gothic"/>
              </w:rPr>
              <w:t>Nom Mesure</w:t>
            </w:r>
          </w:p>
        </w:tc>
        <w:tc>
          <w:tcPr>
            <w:tcW w:w="7938" w:type="dxa"/>
          </w:tcPr>
          <w:p w:rsidR="00265420" w:rsidRPr="00265420" w:rsidRDefault="00265420" w:rsidP="006606FC">
            <w:pPr>
              <w:jc w:val="both"/>
              <w:cnfStyle w:val="100000000000"/>
              <w:rPr>
                <w:rFonts w:ascii="Century Gothic" w:hAnsi="Century Gothic"/>
              </w:rPr>
            </w:pPr>
            <w:r w:rsidRPr="00265420">
              <w:rPr>
                <w:rFonts w:ascii="Century Gothic" w:hAnsi="Century Gothic"/>
              </w:rPr>
              <w:t>Description de la mesure</w:t>
            </w:r>
          </w:p>
        </w:tc>
        <w:tc>
          <w:tcPr>
            <w:tcW w:w="1928" w:type="dxa"/>
          </w:tcPr>
          <w:p w:rsidR="00265420" w:rsidRPr="00265420" w:rsidRDefault="00265420" w:rsidP="006606FC">
            <w:pPr>
              <w:jc w:val="both"/>
              <w:cnfStyle w:val="100000000000"/>
              <w:rPr>
                <w:rFonts w:ascii="Century Gothic" w:hAnsi="Century Gothic"/>
              </w:rPr>
            </w:pPr>
            <w:r w:rsidRPr="00265420">
              <w:rPr>
                <w:rFonts w:ascii="Century Gothic" w:hAnsi="Century Gothic"/>
              </w:rPr>
              <w:t>Public /Secteur visé</w:t>
            </w:r>
          </w:p>
        </w:tc>
      </w:tr>
      <w:tr w:rsidR="00265420" w:rsidRPr="008B172A" w:rsidTr="00265420">
        <w:trPr>
          <w:cnfStyle w:val="000000100000"/>
        </w:trPr>
        <w:tc>
          <w:tcPr>
            <w:cnfStyle w:val="001000000000"/>
            <w:tcW w:w="3510" w:type="dxa"/>
          </w:tcPr>
          <w:p w:rsidR="00265420" w:rsidRPr="008B172A" w:rsidRDefault="00265420" w:rsidP="00265420">
            <w:pPr>
              <w:rPr>
                <w:rFonts w:ascii="Century Gothic" w:hAnsi="Century Gothic"/>
              </w:rPr>
            </w:pPr>
            <w:r w:rsidRPr="008B172A">
              <w:rPr>
                <w:rFonts w:ascii="Century Gothic" w:hAnsi="Century Gothic"/>
              </w:rPr>
              <w:t>Accords de Branche industriels</w:t>
            </w:r>
          </w:p>
        </w:tc>
        <w:tc>
          <w:tcPr>
            <w:tcW w:w="7938" w:type="dxa"/>
          </w:tcPr>
          <w:p w:rsidR="00265420" w:rsidRPr="008B172A" w:rsidRDefault="00265420" w:rsidP="00265420">
            <w:pPr>
              <w:cnfStyle w:val="000000100000"/>
              <w:rPr>
                <w:rFonts w:ascii="Century Gothic" w:hAnsi="Century Gothic"/>
              </w:rPr>
            </w:pPr>
            <w:r w:rsidRPr="008B172A">
              <w:rPr>
                <w:rFonts w:ascii="Century Gothic" w:hAnsi="Century Gothic"/>
              </w:rPr>
              <w:t>Engagement volontaire via les fédérations industrielles pour réduire la consommation et les émissions des entreprises wallonnes, via la mise en place de plans d’investissement basés sur un audit énergétique approfondi.</w:t>
            </w:r>
          </w:p>
        </w:tc>
        <w:tc>
          <w:tcPr>
            <w:tcW w:w="1928" w:type="dxa"/>
          </w:tcPr>
          <w:p w:rsidR="00265420" w:rsidRPr="008B172A" w:rsidRDefault="00265420" w:rsidP="00265420">
            <w:pPr>
              <w:cnfStyle w:val="000000100000"/>
              <w:rPr>
                <w:rFonts w:ascii="Century Gothic" w:hAnsi="Century Gothic"/>
              </w:rPr>
            </w:pPr>
            <w:r w:rsidRPr="008B172A">
              <w:rPr>
                <w:rFonts w:ascii="Century Gothic" w:hAnsi="Century Gothic"/>
              </w:rPr>
              <w:t>Industrie et entreprises</w:t>
            </w:r>
          </w:p>
        </w:tc>
      </w:tr>
      <w:tr w:rsidR="00265420" w:rsidRPr="008B172A" w:rsidTr="00265420">
        <w:tc>
          <w:tcPr>
            <w:cnfStyle w:val="001000000000"/>
            <w:tcW w:w="3510" w:type="dxa"/>
          </w:tcPr>
          <w:p w:rsidR="00265420" w:rsidRPr="008B172A" w:rsidRDefault="00265420" w:rsidP="00265420">
            <w:pPr>
              <w:rPr>
                <w:rFonts w:ascii="Century Gothic" w:hAnsi="Century Gothic"/>
              </w:rPr>
            </w:pPr>
            <w:r w:rsidRPr="008B172A">
              <w:rPr>
                <w:rFonts w:ascii="Century Gothic" w:hAnsi="Century Gothic"/>
              </w:rPr>
              <w:t>POLLEC et la Convention des Maires</w:t>
            </w:r>
          </w:p>
        </w:tc>
        <w:tc>
          <w:tcPr>
            <w:tcW w:w="7938" w:type="dxa"/>
          </w:tcPr>
          <w:p w:rsidR="00265420" w:rsidRPr="008B172A" w:rsidRDefault="00265420" w:rsidP="00265420">
            <w:pPr>
              <w:cnfStyle w:val="000000000000"/>
              <w:rPr>
                <w:rFonts w:ascii="Century Gothic" w:hAnsi="Century Gothic"/>
              </w:rPr>
            </w:pPr>
            <w:r w:rsidRPr="008B172A">
              <w:rPr>
                <w:rFonts w:ascii="Century Gothic" w:hAnsi="Century Gothic"/>
              </w:rPr>
              <w:t>Engagements volontaires des communes à réduire leur consommation et leurs émissions par la mise en place d’une politique énergie climat sur leur territoire</w:t>
            </w:r>
          </w:p>
        </w:tc>
        <w:tc>
          <w:tcPr>
            <w:tcW w:w="1928" w:type="dxa"/>
          </w:tcPr>
          <w:p w:rsidR="00265420" w:rsidRPr="008B172A" w:rsidRDefault="00265420" w:rsidP="00265420">
            <w:pPr>
              <w:cnfStyle w:val="000000000000"/>
              <w:rPr>
                <w:rFonts w:ascii="Century Gothic" w:hAnsi="Century Gothic"/>
              </w:rPr>
            </w:pPr>
            <w:r w:rsidRPr="008B172A">
              <w:rPr>
                <w:rFonts w:ascii="Century Gothic" w:hAnsi="Century Gothic"/>
              </w:rPr>
              <w:t>Pouvoirs publics</w:t>
            </w:r>
          </w:p>
        </w:tc>
      </w:tr>
      <w:tr w:rsidR="00265420" w:rsidRPr="008B172A" w:rsidTr="00265420">
        <w:trPr>
          <w:cnfStyle w:val="000000100000"/>
        </w:trPr>
        <w:tc>
          <w:tcPr>
            <w:cnfStyle w:val="001000000000"/>
            <w:tcW w:w="3510" w:type="dxa"/>
          </w:tcPr>
          <w:p w:rsidR="00265420" w:rsidRPr="008B172A" w:rsidRDefault="00265420" w:rsidP="00265420">
            <w:pPr>
              <w:rPr>
                <w:rFonts w:ascii="Century Gothic" w:hAnsi="Century Gothic"/>
              </w:rPr>
            </w:pPr>
            <w:r w:rsidRPr="008B172A">
              <w:rPr>
                <w:rFonts w:ascii="Century Gothic" w:hAnsi="Century Gothic"/>
              </w:rPr>
              <w:t>Accords volontaires PME&amp;TPE</w:t>
            </w:r>
          </w:p>
        </w:tc>
        <w:tc>
          <w:tcPr>
            <w:tcW w:w="7938" w:type="dxa"/>
          </w:tcPr>
          <w:p w:rsidR="00265420" w:rsidRPr="008B172A" w:rsidRDefault="00265420" w:rsidP="00265420">
            <w:pPr>
              <w:cnfStyle w:val="000000100000"/>
              <w:rPr>
                <w:rFonts w:ascii="Century Gothic" w:hAnsi="Century Gothic"/>
              </w:rPr>
            </w:pPr>
            <w:r w:rsidRPr="008B172A">
              <w:rPr>
                <w:rFonts w:ascii="Century Gothic" w:hAnsi="Century Gothic"/>
              </w:rPr>
              <w:t>Accompagnement des PME et TPE par la structuration des aides au financement autour des pistes d’amélioration identifiées et priorisées par un audit énergétique</w:t>
            </w:r>
          </w:p>
        </w:tc>
        <w:tc>
          <w:tcPr>
            <w:tcW w:w="1928" w:type="dxa"/>
          </w:tcPr>
          <w:p w:rsidR="00265420" w:rsidRPr="008B172A" w:rsidRDefault="00265420" w:rsidP="00265420">
            <w:pPr>
              <w:cnfStyle w:val="000000100000"/>
              <w:rPr>
                <w:rFonts w:ascii="Century Gothic" w:hAnsi="Century Gothic"/>
              </w:rPr>
            </w:pPr>
            <w:r w:rsidRPr="008B172A">
              <w:rPr>
                <w:rFonts w:ascii="Century Gothic" w:hAnsi="Century Gothic"/>
              </w:rPr>
              <w:t>Entreprises – PME</w:t>
            </w:r>
          </w:p>
        </w:tc>
      </w:tr>
      <w:tr w:rsidR="00265420" w:rsidRPr="008B172A" w:rsidTr="00265420">
        <w:tc>
          <w:tcPr>
            <w:cnfStyle w:val="001000000000"/>
            <w:tcW w:w="3510" w:type="dxa"/>
          </w:tcPr>
          <w:p w:rsidR="00265420" w:rsidRPr="008B172A" w:rsidRDefault="00265420" w:rsidP="00265420">
            <w:pPr>
              <w:rPr>
                <w:rFonts w:ascii="Century Gothic" w:hAnsi="Century Gothic"/>
              </w:rPr>
            </w:pPr>
            <w:proofErr w:type="spellStart"/>
            <w:r w:rsidRPr="008B172A">
              <w:rPr>
                <w:rFonts w:ascii="Century Gothic" w:hAnsi="Century Gothic"/>
              </w:rPr>
              <w:t>Smartpark</w:t>
            </w:r>
            <w:proofErr w:type="spellEnd"/>
          </w:p>
        </w:tc>
        <w:tc>
          <w:tcPr>
            <w:tcW w:w="7938" w:type="dxa"/>
          </w:tcPr>
          <w:p w:rsidR="00265420" w:rsidRPr="008B172A" w:rsidRDefault="00265420" w:rsidP="00265420">
            <w:pPr>
              <w:cnfStyle w:val="000000000000"/>
              <w:rPr>
                <w:rFonts w:ascii="Century Gothic" w:hAnsi="Century Gothic"/>
              </w:rPr>
            </w:pPr>
            <w:r w:rsidRPr="008B172A">
              <w:rPr>
                <w:rFonts w:ascii="Century Gothic" w:hAnsi="Century Gothic"/>
              </w:rPr>
              <w:t>Programme visant à réduire la facture énergétique des entreprises participantes. L’installation de compteurs intelligents permet une analyse des consommations débouchant sur des conseils personnalisés pour des changements de comportement et de la flexibilité dans la demande, ainsi que des propositions concrètes d’investissements EE ou SER.</w:t>
            </w:r>
          </w:p>
        </w:tc>
        <w:tc>
          <w:tcPr>
            <w:tcW w:w="1928" w:type="dxa"/>
          </w:tcPr>
          <w:p w:rsidR="00265420" w:rsidRPr="008B172A" w:rsidRDefault="00265420" w:rsidP="00265420">
            <w:pPr>
              <w:cnfStyle w:val="000000000000"/>
              <w:rPr>
                <w:rFonts w:ascii="Century Gothic" w:hAnsi="Century Gothic"/>
              </w:rPr>
            </w:pPr>
            <w:r w:rsidRPr="008B172A">
              <w:rPr>
                <w:rFonts w:ascii="Century Gothic" w:hAnsi="Century Gothic"/>
              </w:rPr>
              <w:t>Entreprises - PME</w:t>
            </w:r>
          </w:p>
        </w:tc>
      </w:tr>
    </w:tbl>
    <w:p w:rsidR="00181907" w:rsidRPr="008B172A" w:rsidRDefault="00181907" w:rsidP="006606FC">
      <w:pPr>
        <w:jc w:val="both"/>
        <w:rPr>
          <w:rFonts w:ascii="Century Gothic" w:hAnsi="Century Gothic"/>
        </w:rPr>
      </w:pPr>
    </w:p>
    <w:p w:rsidR="00265420" w:rsidRDefault="00265420" w:rsidP="006606FC">
      <w:pPr>
        <w:jc w:val="both"/>
        <w:rPr>
          <w:rFonts w:ascii="Century Gothic" w:hAnsi="Century Gothic"/>
          <w:b/>
          <w:u w:val="single"/>
        </w:rPr>
      </w:pPr>
    </w:p>
    <w:p w:rsidR="008D4D77" w:rsidRPr="00864CB0" w:rsidRDefault="001D54F0" w:rsidP="00864CB0">
      <w:pPr>
        <w:ind w:left="360"/>
        <w:rPr>
          <w:rFonts w:ascii="Century Gothic" w:hAnsi="Century Gothic"/>
          <w:b/>
          <w:i/>
          <w:color w:val="1F497D" w:themeColor="text2"/>
          <w:u w:val="single"/>
        </w:rPr>
      </w:pPr>
      <w:r w:rsidRPr="00864CB0">
        <w:rPr>
          <w:rFonts w:ascii="Century Gothic" w:hAnsi="Century Gothic"/>
          <w:b/>
          <w:i/>
          <w:color w:val="1F497D" w:themeColor="text2"/>
          <w:u w:val="single"/>
        </w:rPr>
        <w:lastRenderedPageBreak/>
        <w:t>D. Mesures d</w:t>
      </w:r>
      <w:r w:rsidR="00A45C91" w:rsidRPr="00864CB0">
        <w:rPr>
          <w:rFonts w:ascii="Century Gothic" w:hAnsi="Century Gothic"/>
          <w:b/>
          <w:i/>
          <w:color w:val="1F497D" w:themeColor="text2"/>
          <w:u w:val="single"/>
        </w:rPr>
        <w:t xml:space="preserve">e type </w:t>
      </w:r>
      <w:r w:rsidR="007A2DEA" w:rsidRPr="00864CB0">
        <w:rPr>
          <w:rFonts w:ascii="Century Gothic" w:hAnsi="Century Gothic"/>
          <w:b/>
          <w:i/>
          <w:color w:val="1F497D" w:themeColor="text2"/>
          <w:u w:val="single"/>
        </w:rPr>
        <w:t>sensibilisation</w:t>
      </w:r>
    </w:p>
    <w:p w:rsidR="00A52771" w:rsidRPr="008B172A" w:rsidRDefault="00A52771" w:rsidP="006606FC">
      <w:pPr>
        <w:jc w:val="both"/>
        <w:rPr>
          <w:rFonts w:ascii="Century Gothic" w:hAnsi="Century Gothic"/>
          <w:b/>
          <w:u w:val="single"/>
        </w:rPr>
      </w:pPr>
    </w:p>
    <w:tbl>
      <w:tblPr>
        <w:tblStyle w:val="Listeclaire-Accent1"/>
        <w:tblW w:w="0" w:type="auto"/>
        <w:tblLook w:val="04A0"/>
      </w:tblPr>
      <w:tblGrid>
        <w:gridCol w:w="3652"/>
        <w:gridCol w:w="7938"/>
        <w:gridCol w:w="1928"/>
      </w:tblGrid>
      <w:tr w:rsidR="001D54F0" w:rsidRPr="008B172A" w:rsidTr="001D54F0">
        <w:trPr>
          <w:cnfStyle w:val="100000000000"/>
          <w:tblHeader/>
        </w:trPr>
        <w:tc>
          <w:tcPr>
            <w:cnfStyle w:val="001000000000"/>
            <w:tcW w:w="3652" w:type="dxa"/>
          </w:tcPr>
          <w:p w:rsidR="001D54F0" w:rsidRPr="001D54F0" w:rsidRDefault="001D54F0" w:rsidP="006606FC">
            <w:pPr>
              <w:jc w:val="both"/>
              <w:rPr>
                <w:rFonts w:ascii="Century Gothic" w:hAnsi="Century Gothic"/>
              </w:rPr>
            </w:pPr>
            <w:r w:rsidRPr="001D54F0">
              <w:rPr>
                <w:rFonts w:ascii="Century Gothic" w:hAnsi="Century Gothic"/>
              </w:rPr>
              <w:t>Nom Mesure</w:t>
            </w:r>
          </w:p>
        </w:tc>
        <w:tc>
          <w:tcPr>
            <w:tcW w:w="7938" w:type="dxa"/>
          </w:tcPr>
          <w:p w:rsidR="001D54F0" w:rsidRPr="001D54F0" w:rsidRDefault="001D54F0" w:rsidP="006606FC">
            <w:pPr>
              <w:jc w:val="both"/>
              <w:cnfStyle w:val="100000000000"/>
              <w:rPr>
                <w:rFonts w:ascii="Century Gothic" w:hAnsi="Century Gothic"/>
              </w:rPr>
            </w:pPr>
            <w:r w:rsidRPr="001D54F0">
              <w:rPr>
                <w:rFonts w:ascii="Century Gothic" w:hAnsi="Century Gothic"/>
              </w:rPr>
              <w:t>Description de la mesure</w:t>
            </w:r>
          </w:p>
        </w:tc>
        <w:tc>
          <w:tcPr>
            <w:tcW w:w="1928" w:type="dxa"/>
          </w:tcPr>
          <w:p w:rsidR="001D54F0" w:rsidRPr="001D54F0" w:rsidRDefault="001D54F0" w:rsidP="006606FC">
            <w:pPr>
              <w:jc w:val="both"/>
              <w:cnfStyle w:val="100000000000"/>
              <w:rPr>
                <w:rFonts w:ascii="Century Gothic" w:hAnsi="Century Gothic"/>
              </w:rPr>
            </w:pPr>
            <w:r w:rsidRPr="001D54F0">
              <w:rPr>
                <w:rFonts w:ascii="Century Gothic" w:hAnsi="Century Gothic"/>
              </w:rPr>
              <w:t>Public /Secteur visé</w:t>
            </w:r>
          </w:p>
        </w:tc>
      </w:tr>
      <w:tr w:rsidR="001D54F0" w:rsidRPr="008B172A" w:rsidTr="001D54F0">
        <w:trPr>
          <w:cnfStyle w:val="000000100000"/>
        </w:trPr>
        <w:tc>
          <w:tcPr>
            <w:cnfStyle w:val="001000000000"/>
            <w:tcW w:w="3652" w:type="dxa"/>
          </w:tcPr>
          <w:p w:rsidR="001D54F0" w:rsidRPr="008B172A" w:rsidRDefault="001D54F0" w:rsidP="001D54F0">
            <w:pPr>
              <w:rPr>
                <w:rFonts w:ascii="Century Gothic" w:hAnsi="Century Gothic"/>
              </w:rPr>
            </w:pPr>
            <w:r w:rsidRPr="008B172A">
              <w:rPr>
                <w:rFonts w:ascii="Century Gothic" w:hAnsi="Century Gothic"/>
              </w:rPr>
              <w:t xml:space="preserve">BATEX </w:t>
            </w:r>
          </w:p>
        </w:tc>
        <w:tc>
          <w:tcPr>
            <w:tcW w:w="7938" w:type="dxa"/>
          </w:tcPr>
          <w:p w:rsidR="001D54F0" w:rsidRDefault="001D54F0" w:rsidP="001D54F0">
            <w:pPr>
              <w:cnfStyle w:val="000000100000"/>
              <w:rPr>
                <w:rFonts w:ascii="Century Gothic" w:hAnsi="Century Gothic"/>
              </w:rPr>
            </w:pPr>
            <w:r w:rsidRPr="008B172A">
              <w:rPr>
                <w:rFonts w:ascii="Century Gothic" w:hAnsi="Century Gothic"/>
              </w:rPr>
              <w:t xml:space="preserve">Promotion de pratiques exemplaires par la mise en valeur de projets précurseurs dans le bâtiment résidentiel et tertiaire pour </w:t>
            </w:r>
            <w:proofErr w:type="spellStart"/>
            <w:r w:rsidRPr="008B172A">
              <w:rPr>
                <w:rFonts w:ascii="Century Gothic" w:hAnsi="Century Gothic"/>
              </w:rPr>
              <w:t>Batex</w:t>
            </w:r>
            <w:proofErr w:type="spellEnd"/>
            <w:r w:rsidRPr="008B172A">
              <w:rPr>
                <w:rFonts w:ascii="Century Gothic" w:hAnsi="Century Gothic"/>
              </w:rPr>
              <w:t xml:space="preserve">. </w:t>
            </w:r>
          </w:p>
          <w:p w:rsidR="001D54F0" w:rsidRPr="008B172A" w:rsidRDefault="001D54F0" w:rsidP="001D54F0">
            <w:pPr>
              <w:cnfStyle w:val="000000100000"/>
              <w:rPr>
                <w:rFonts w:ascii="Century Gothic" w:hAnsi="Century Gothic"/>
              </w:rPr>
            </w:pPr>
          </w:p>
        </w:tc>
        <w:tc>
          <w:tcPr>
            <w:tcW w:w="1928" w:type="dxa"/>
          </w:tcPr>
          <w:p w:rsidR="001D54F0" w:rsidRPr="008B172A" w:rsidRDefault="001D54F0" w:rsidP="001D54F0">
            <w:pPr>
              <w:cnfStyle w:val="000000100000"/>
              <w:rPr>
                <w:rFonts w:ascii="Century Gothic" w:hAnsi="Century Gothic"/>
              </w:rPr>
            </w:pPr>
            <w:r w:rsidRPr="008B172A">
              <w:rPr>
                <w:rFonts w:ascii="Century Gothic" w:hAnsi="Century Gothic"/>
              </w:rPr>
              <w:t xml:space="preserve">Bâtiment </w:t>
            </w:r>
          </w:p>
          <w:p w:rsidR="001D54F0" w:rsidRPr="008B172A" w:rsidRDefault="001D54F0" w:rsidP="001D54F0">
            <w:pPr>
              <w:cnfStyle w:val="000000100000"/>
              <w:rPr>
                <w:rFonts w:ascii="Century Gothic" w:hAnsi="Century Gothic"/>
              </w:rPr>
            </w:pPr>
          </w:p>
        </w:tc>
      </w:tr>
      <w:tr w:rsidR="001D54F0" w:rsidRPr="008B172A" w:rsidTr="00462D3A">
        <w:trPr>
          <w:trHeight w:val="1634"/>
        </w:trPr>
        <w:tc>
          <w:tcPr>
            <w:cnfStyle w:val="001000000000"/>
            <w:tcW w:w="3652" w:type="dxa"/>
          </w:tcPr>
          <w:p w:rsidR="001D54F0" w:rsidRPr="008B172A" w:rsidRDefault="001D54F0" w:rsidP="001D54F0">
            <w:pPr>
              <w:rPr>
                <w:rFonts w:ascii="Century Gothic" w:hAnsi="Century Gothic"/>
              </w:rPr>
            </w:pPr>
            <w:r w:rsidRPr="008B172A">
              <w:rPr>
                <w:rFonts w:ascii="Century Gothic" w:hAnsi="Century Gothic"/>
              </w:rPr>
              <w:t>Qualification des professionnels et labellisation des produits</w:t>
            </w:r>
            <w:r w:rsidR="00041E23">
              <w:rPr>
                <w:rFonts w:ascii="Century Gothic" w:hAnsi="Century Gothic"/>
              </w:rPr>
              <w:t xml:space="preserve"> et entreprises</w:t>
            </w:r>
          </w:p>
        </w:tc>
        <w:tc>
          <w:tcPr>
            <w:tcW w:w="7938" w:type="dxa"/>
          </w:tcPr>
          <w:p w:rsidR="001D54F0" w:rsidRPr="008B172A" w:rsidRDefault="001D54F0" w:rsidP="001D54F0">
            <w:pPr>
              <w:cnfStyle w:val="000000000000"/>
              <w:rPr>
                <w:rFonts w:ascii="Century Gothic" w:hAnsi="Century Gothic"/>
              </w:rPr>
            </w:pPr>
            <w:r w:rsidRPr="008B172A">
              <w:rPr>
                <w:rFonts w:ascii="Century Gothic" w:hAnsi="Century Gothic"/>
              </w:rPr>
              <w:t>Cette mesure regroupe les différents programmes de sensibilisation, formation, qualification/accréditation, des professionnels et labellisation des produits et systèmes dans les domaines suivants :</w:t>
            </w:r>
          </w:p>
          <w:p w:rsidR="001D54F0" w:rsidRPr="008B172A" w:rsidRDefault="001D54F0" w:rsidP="001D54F0">
            <w:pPr>
              <w:pStyle w:val="Paragraphedeliste"/>
              <w:numPr>
                <w:ilvl w:val="0"/>
                <w:numId w:val="4"/>
              </w:numPr>
              <w:cnfStyle w:val="000000000000"/>
              <w:rPr>
                <w:rFonts w:ascii="Century Gothic" w:hAnsi="Century Gothic"/>
              </w:rPr>
            </w:pPr>
            <w:r w:rsidRPr="008B172A">
              <w:rPr>
                <w:rFonts w:ascii="Century Gothic" w:hAnsi="Century Gothic"/>
              </w:rPr>
              <w:t>PEB</w:t>
            </w:r>
          </w:p>
          <w:p w:rsidR="001D54F0" w:rsidRPr="008B172A" w:rsidRDefault="001D54F0" w:rsidP="001D54F0">
            <w:pPr>
              <w:pStyle w:val="Paragraphedeliste"/>
              <w:numPr>
                <w:ilvl w:val="0"/>
                <w:numId w:val="4"/>
              </w:numPr>
              <w:cnfStyle w:val="000000000000"/>
              <w:rPr>
                <w:rFonts w:ascii="Century Gothic" w:hAnsi="Century Gothic"/>
              </w:rPr>
            </w:pPr>
            <w:r w:rsidRPr="008B172A">
              <w:rPr>
                <w:rFonts w:ascii="Century Gothic" w:hAnsi="Century Gothic"/>
              </w:rPr>
              <w:t>Audit</w:t>
            </w:r>
          </w:p>
          <w:p w:rsidR="001D54F0" w:rsidRPr="00041E23" w:rsidRDefault="00BB2F90" w:rsidP="001D54F0">
            <w:pPr>
              <w:pStyle w:val="Paragraphedeliste"/>
              <w:numPr>
                <w:ilvl w:val="0"/>
                <w:numId w:val="4"/>
              </w:numPr>
              <w:spacing w:after="200" w:line="276" w:lineRule="auto"/>
              <w:cnfStyle w:val="000000000000"/>
              <w:rPr>
                <w:rFonts w:ascii="Century Gothic" w:hAnsi="Century Gothic"/>
                <w:lang w:val="fr-BE"/>
              </w:rPr>
            </w:pPr>
            <w:r w:rsidRPr="00BB2F90">
              <w:rPr>
                <w:rFonts w:ascii="Century Gothic" w:hAnsi="Century Gothic"/>
                <w:lang w:val="fr-BE"/>
              </w:rPr>
              <w:t>Installateurs de système de producti</w:t>
            </w:r>
            <w:r w:rsidR="00041E23">
              <w:rPr>
                <w:rFonts w:ascii="Century Gothic" w:hAnsi="Century Gothic"/>
                <w:lang w:val="fr-BE"/>
              </w:rPr>
              <w:t xml:space="preserve">on d’énergie </w:t>
            </w:r>
            <w:r w:rsidRPr="00BB2F90">
              <w:rPr>
                <w:rFonts w:ascii="Century Gothic" w:hAnsi="Century Gothic"/>
                <w:lang w:val="fr-BE"/>
              </w:rPr>
              <w:t>renouvelable</w:t>
            </w:r>
          </w:p>
          <w:p w:rsidR="0016426C" w:rsidRDefault="001D54F0" w:rsidP="004063C6">
            <w:pPr>
              <w:pStyle w:val="Paragraphedeliste"/>
              <w:numPr>
                <w:ilvl w:val="0"/>
                <w:numId w:val="4"/>
              </w:numPr>
              <w:cnfStyle w:val="000000000000"/>
              <w:rPr>
                <w:rFonts w:ascii="Century Gothic" w:hAnsi="Century Gothic"/>
              </w:rPr>
            </w:pPr>
            <w:proofErr w:type="spellStart"/>
            <w:r w:rsidRPr="008B172A">
              <w:rPr>
                <w:rFonts w:ascii="Century Gothic" w:hAnsi="Century Gothic"/>
              </w:rPr>
              <w:t>Responsables</w:t>
            </w:r>
            <w:proofErr w:type="spellEnd"/>
            <w:r w:rsidRPr="008B172A">
              <w:rPr>
                <w:rFonts w:ascii="Century Gothic" w:hAnsi="Century Gothic"/>
              </w:rPr>
              <w:t xml:space="preserve"> </w:t>
            </w:r>
            <w:proofErr w:type="spellStart"/>
            <w:r w:rsidRPr="008B172A">
              <w:rPr>
                <w:rFonts w:ascii="Century Gothic" w:hAnsi="Century Gothic"/>
              </w:rPr>
              <w:t>énergie</w:t>
            </w:r>
            <w:proofErr w:type="spellEnd"/>
            <w:r w:rsidRPr="008B172A">
              <w:rPr>
                <w:rFonts w:ascii="Century Gothic" w:hAnsi="Century Gothic"/>
              </w:rPr>
              <w:t xml:space="preserve"> </w:t>
            </w:r>
          </w:p>
          <w:p w:rsidR="004063C6" w:rsidRPr="004063C6" w:rsidRDefault="004063C6" w:rsidP="004063C6">
            <w:pPr>
              <w:pStyle w:val="Paragraphedeliste"/>
              <w:cnfStyle w:val="000000000000"/>
              <w:rPr>
                <w:rFonts w:ascii="Century Gothic" w:hAnsi="Century Gothic"/>
              </w:rPr>
            </w:pPr>
          </w:p>
        </w:tc>
        <w:tc>
          <w:tcPr>
            <w:tcW w:w="1928" w:type="dxa"/>
          </w:tcPr>
          <w:p w:rsidR="001D54F0" w:rsidRPr="008B172A" w:rsidRDefault="003A43C1" w:rsidP="001D54F0">
            <w:pPr>
              <w:cnfStyle w:val="000000000000"/>
              <w:rPr>
                <w:rFonts w:ascii="Century Gothic" w:hAnsi="Century Gothic"/>
              </w:rPr>
            </w:pPr>
            <w:r>
              <w:rPr>
                <w:rFonts w:ascii="Century Gothic" w:hAnsi="Century Gothic"/>
              </w:rPr>
              <w:t>Professionnels du secteur</w:t>
            </w:r>
          </w:p>
        </w:tc>
      </w:tr>
      <w:tr w:rsidR="001D54F0" w:rsidRPr="008B172A" w:rsidTr="001D54F0">
        <w:trPr>
          <w:cnfStyle w:val="000000100000"/>
        </w:trPr>
        <w:tc>
          <w:tcPr>
            <w:cnfStyle w:val="001000000000"/>
            <w:tcW w:w="3652" w:type="dxa"/>
          </w:tcPr>
          <w:p w:rsidR="001D54F0" w:rsidRDefault="001D54F0" w:rsidP="001D54F0">
            <w:pPr>
              <w:rPr>
                <w:rFonts w:ascii="Century Gothic" w:hAnsi="Century Gothic"/>
              </w:rPr>
            </w:pPr>
            <w:r w:rsidRPr="008B172A">
              <w:rPr>
                <w:rFonts w:ascii="Century Gothic" w:hAnsi="Century Gothic"/>
              </w:rPr>
              <w:t xml:space="preserve">Conseil, mise en réseau des compétences  et outils à destination des professionnels </w:t>
            </w:r>
          </w:p>
          <w:p w:rsidR="001D54F0" w:rsidRPr="008B172A" w:rsidRDefault="001D54F0" w:rsidP="001D54F0">
            <w:pPr>
              <w:rPr>
                <w:rFonts w:ascii="Century Gothic" w:hAnsi="Century Gothic"/>
              </w:rPr>
            </w:pPr>
          </w:p>
        </w:tc>
        <w:tc>
          <w:tcPr>
            <w:tcW w:w="7938" w:type="dxa"/>
          </w:tcPr>
          <w:p w:rsidR="001D54F0" w:rsidRPr="008B172A" w:rsidRDefault="001D54F0" w:rsidP="001D54F0">
            <w:pPr>
              <w:cnfStyle w:val="000000100000"/>
              <w:rPr>
                <w:rFonts w:ascii="Century Gothic" w:hAnsi="Century Gothic"/>
              </w:rPr>
            </w:pPr>
            <w:r w:rsidRPr="008B172A">
              <w:rPr>
                <w:rFonts w:ascii="Century Gothic" w:hAnsi="Century Gothic"/>
              </w:rPr>
              <w:t>Clusters d’industries, réseau de facilitateurs et outils à destination des professionnels pour leurs études de faisabilité ou de rentabilité</w:t>
            </w:r>
          </w:p>
        </w:tc>
        <w:tc>
          <w:tcPr>
            <w:tcW w:w="1928" w:type="dxa"/>
          </w:tcPr>
          <w:p w:rsidR="001D54F0" w:rsidRPr="008B172A" w:rsidRDefault="001D54F0" w:rsidP="001D54F0">
            <w:pPr>
              <w:cnfStyle w:val="000000100000"/>
              <w:rPr>
                <w:rFonts w:ascii="Century Gothic" w:hAnsi="Century Gothic"/>
              </w:rPr>
            </w:pPr>
            <w:r>
              <w:rPr>
                <w:rFonts w:ascii="Century Gothic" w:hAnsi="Century Gothic"/>
              </w:rPr>
              <w:t>P</w:t>
            </w:r>
            <w:r w:rsidRPr="008B172A">
              <w:rPr>
                <w:rFonts w:ascii="Century Gothic" w:hAnsi="Century Gothic"/>
              </w:rPr>
              <w:t>rofessionnels</w:t>
            </w:r>
            <w:r>
              <w:rPr>
                <w:rFonts w:ascii="Century Gothic" w:hAnsi="Century Gothic"/>
              </w:rPr>
              <w:t xml:space="preserve"> du secteur </w:t>
            </w:r>
          </w:p>
        </w:tc>
      </w:tr>
      <w:tr w:rsidR="001D54F0" w:rsidRPr="008B172A" w:rsidTr="001D54F0">
        <w:tc>
          <w:tcPr>
            <w:cnfStyle w:val="001000000000"/>
            <w:tcW w:w="3652" w:type="dxa"/>
          </w:tcPr>
          <w:p w:rsidR="001D54F0" w:rsidRPr="008B172A" w:rsidRDefault="001D54F0" w:rsidP="001D54F0">
            <w:pPr>
              <w:rPr>
                <w:rFonts w:ascii="Century Gothic" w:hAnsi="Century Gothic"/>
              </w:rPr>
            </w:pPr>
            <w:r w:rsidRPr="008B172A">
              <w:rPr>
                <w:rFonts w:ascii="Century Gothic" w:hAnsi="Century Gothic"/>
              </w:rPr>
              <w:t>Communication et conseil à destination des citoyens</w:t>
            </w:r>
          </w:p>
        </w:tc>
        <w:tc>
          <w:tcPr>
            <w:tcW w:w="7938" w:type="dxa"/>
          </w:tcPr>
          <w:p w:rsidR="001D54F0" w:rsidRPr="008B172A" w:rsidRDefault="001D54F0" w:rsidP="001D54F0">
            <w:pPr>
              <w:cnfStyle w:val="000000000000"/>
              <w:rPr>
                <w:rFonts w:ascii="Century Gothic" w:hAnsi="Century Gothic"/>
              </w:rPr>
            </w:pPr>
            <w:r w:rsidRPr="008B172A">
              <w:rPr>
                <w:rFonts w:ascii="Century Gothic" w:hAnsi="Century Gothic"/>
              </w:rPr>
              <w:t>Campagnes de communication dans les médias, présence dans les salons thématiques et réseaux de conseillers (guichets) à destination du grand public</w:t>
            </w:r>
          </w:p>
        </w:tc>
        <w:tc>
          <w:tcPr>
            <w:tcW w:w="1928" w:type="dxa"/>
          </w:tcPr>
          <w:p w:rsidR="001D54F0" w:rsidRPr="008B172A" w:rsidRDefault="001D54F0" w:rsidP="001D54F0">
            <w:pPr>
              <w:cnfStyle w:val="000000000000"/>
              <w:rPr>
                <w:rFonts w:ascii="Century Gothic" w:hAnsi="Century Gothic"/>
              </w:rPr>
            </w:pPr>
            <w:r>
              <w:rPr>
                <w:rFonts w:ascii="Century Gothic" w:hAnsi="Century Gothic"/>
              </w:rPr>
              <w:t>C</w:t>
            </w:r>
            <w:r w:rsidRPr="008B172A">
              <w:rPr>
                <w:rFonts w:ascii="Century Gothic" w:hAnsi="Century Gothic"/>
              </w:rPr>
              <w:t>itoyens</w:t>
            </w:r>
          </w:p>
        </w:tc>
      </w:tr>
      <w:tr w:rsidR="001D54F0" w:rsidRPr="008B172A" w:rsidTr="001D54F0">
        <w:trPr>
          <w:cnfStyle w:val="000000100000"/>
        </w:trPr>
        <w:tc>
          <w:tcPr>
            <w:cnfStyle w:val="001000000000"/>
            <w:tcW w:w="3652" w:type="dxa"/>
          </w:tcPr>
          <w:p w:rsidR="001D54F0" w:rsidRPr="008B172A" w:rsidRDefault="001D54F0" w:rsidP="006606FC">
            <w:pPr>
              <w:jc w:val="both"/>
              <w:rPr>
                <w:rFonts w:ascii="Century Gothic" w:hAnsi="Century Gothic"/>
              </w:rPr>
            </w:pPr>
            <w:r w:rsidRPr="008B172A">
              <w:rPr>
                <w:rFonts w:ascii="Century Gothic" w:hAnsi="Century Gothic"/>
              </w:rPr>
              <w:t xml:space="preserve">Audit, </w:t>
            </w:r>
            <w:proofErr w:type="spellStart"/>
            <w:r w:rsidRPr="008B172A">
              <w:rPr>
                <w:rFonts w:ascii="Century Gothic" w:hAnsi="Century Gothic"/>
              </w:rPr>
              <w:t>quickscan</w:t>
            </w:r>
            <w:proofErr w:type="spellEnd"/>
            <w:r w:rsidRPr="008B172A">
              <w:rPr>
                <w:rFonts w:ascii="Century Gothic" w:hAnsi="Century Gothic"/>
              </w:rPr>
              <w:t xml:space="preserve"> et études de faisabilité, certificats PEB</w:t>
            </w:r>
          </w:p>
        </w:tc>
        <w:tc>
          <w:tcPr>
            <w:tcW w:w="7938" w:type="dxa"/>
          </w:tcPr>
          <w:p w:rsidR="001D54F0" w:rsidRPr="008B172A" w:rsidRDefault="001D54F0" w:rsidP="006606FC">
            <w:pPr>
              <w:jc w:val="both"/>
              <w:cnfStyle w:val="000000100000"/>
              <w:rPr>
                <w:rFonts w:ascii="Century Gothic" w:hAnsi="Century Gothic"/>
              </w:rPr>
            </w:pPr>
            <w:r w:rsidRPr="008B172A">
              <w:rPr>
                <w:rFonts w:ascii="Century Gothic" w:hAnsi="Century Gothic"/>
              </w:rPr>
              <w:t xml:space="preserve">Outils pour permettre l’évaluation du potentiel </w:t>
            </w:r>
            <w:r w:rsidR="003A43C1">
              <w:rPr>
                <w:rFonts w:ascii="Century Gothic" w:hAnsi="Century Gothic"/>
              </w:rPr>
              <w:t xml:space="preserve">d’amélioration </w:t>
            </w:r>
            <w:r w:rsidRPr="008B172A">
              <w:rPr>
                <w:rFonts w:ascii="Century Gothic" w:hAnsi="Century Gothic"/>
              </w:rPr>
              <w:t>d’un bâtiment ou d’un processus et des investissements envisagés</w:t>
            </w:r>
          </w:p>
        </w:tc>
        <w:tc>
          <w:tcPr>
            <w:tcW w:w="1928" w:type="dxa"/>
          </w:tcPr>
          <w:p w:rsidR="001D54F0" w:rsidRPr="008B172A" w:rsidRDefault="001D54F0" w:rsidP="006606FC">
            <w:pPr>
              <w:jc w:val="both"/>
              <w:cnfStyle w:val="000000100000"/>
              <w:rPr>
                <w:rFonts w:ascii="Century Gothic" w:hAnsi="Century Gothic"/>
              </w:rPr>
            </w:pPr>
            <w:r>
              <w:rPr>
                <w:rFonts w:ascii="Century Gothic" w:hAnsi="Century Gothic"/>
              </w:rPr>
              <w:t>Bâtiments</w:t>
            </w:r>
          </w:p>
        </w:tc>
      </w:tr>
    </w:tbl>
    <w:p w:rsidR="007A2DEA" w:rsidRDefault="007A2DEA" w:rsidP="006606FC">
      <w:pPr>
        <w:jc w:val="both"/>
        <w:rPr>
          <w:rFonts w:ascii="Century Gothic" w:hAnsi="Century Gothic"/>
        </w:rPr>
      </w:pPr>
    </w:p>
    <w:p w:rsidR="00DF40B4" w:rsidRDefault="00DF40B4" w:rsidP="006606FC">
      <w:pPr>
        <w:jc w:val="both"/>
        <w:rPr>
          <w:rFonts w:ascii="Century Gothic" w:hAnsi="Century Gothic"/>
        </w:rPr>
      </w:pPr>
    </w:p>
    <w:p w:rsidR="004063C6" w:rsidRDefault="004063C6" w:rsidP="006606FC">
      <w:pPr>
        <w:jc w:val="both"/>
        <w:rPr>
          <w:rFonts w:ascii="Century Gothic" w:hAnsi="Century Gothic"/>
        </w:rPr>
      </w:pPr>
    </w:p>
    <w:p w:rsidR="004063C6" w:rsidRPr="008B172A" w:rsidRDefault="004063C6" w:rsidP="006606FC">
      <w:pPr>
        <w:jc w:val="both"/>
        <w:rPr>
          <w:rFonts w:ascii="Century Gothic" w:hAnsi="Century Gothic"/>
        </w:rPr>
      </w:pPr>
    </w:p>
    <w:p w:rsidR="001803D7" w:rsidRPr="00864CB0" w:rsidRDefault="001D54F0" w:rsidP="00864CB0">
      <w:pPr>
        <w:ind w:left="360"/>
        <w:rPr>
          <w:rFonts w:ascii="Century Gothic" w:hAnsi="Century Gothic"/>
          <w:b/>
          <w:i/>
          <w:color w:val="1F497D" w:themeColor="text2"/>
          <w:u w:val="single"/>
        </w:rPr>
      </w:pPr>
      <w:r w:rsidRPr="00864CB0">
        <w:rPr>
          <w:rFonts w:ascii="Century Gothic" w:hAnsi="Century Gothic"/>
          <w:b/>
          <w:i/>
          <w:color w:val="1F497D" w:themeColor="text2"/>
          <w:u w:val="single"/>
        </w:rPr>
        <w:lastRenderedPageBreak/>
        <w:t>E. Mesures d</w:t>
      </w:r>
      <w:r w:rsidR="001803D7" w:rsidRPr="00864CB0">
        <w:rPr>
          <w:rFonts w:ascii="Century Gothic" w:hAnsi="Century Gothic"/>
          <w:b/>
          <w:i/>
          <w:color w:val="1F497D" w:themeColor="text2"/>
          <w:u w:val="single"/>
        </w:rPr>
        <w:t>e type stratégies et Plans d’action</w:t>
      </w:r>
    </w:p>
    <w:tbl>
      <w:tblPr>
        <w:tblStyle w:val="Listeclaire-Accent1"/>
        <w:tblW w:w="0" w:type="auto"/>
        <w:tblLook w:val="04A0"/>
      </w:tblPr>
      <w:tblGrid>
        <w:gridCol w:w="3794"/>
        <w:gridCol w:w="7938"/>
        <w:gridCol w:w="1928"/>
      </w:tblGrid>
      <w:tr w:rsidR="001D54F0" w:rsidRPr="008B172A" w:rsidTr="001D54F0">
        <w:trPr>
          <w:cnfStyle w:val="100000000000"/>
        </w:trPr>
        <w:tc>
          <w:tcPr>
            <w:cnfStyle w:val="001000000000"/>
            <w:tcW w:w="3794" w:type="dxa"/>
          </w:tcPr>
          <w:p w:rsidR="001D54F0" w:rsidRPr="001D54F0" w:rsidRDefault="001D54F0" w:rsidP="006606FC">
            <w:pPr>
              <w:jc w:val="both"/>
              <w:rPr>
                <w:rFonts w:ascii="Century Gothic" w:hAnsi="Century Gothic"/>
              </w:rPr>
            </w:pPr>
            <w:r w:rsidRPr="001D54F0">
              <w:rPr>
                <w:rFonts w:ascii="Century Gothic" w:hAnsi="Century Gothic"/>
              </w:rPr>
              <w:t>Nom Mesure</w:t>
            </w:r>
          </w:p>
        </w:tc>
        <w:tc>
          <w:tcPr>
            <w:tcW w:w="7938" w:type="dxa"/>
          </w:tcPr>
          <w:p w:rsidR="001D54F0" w:rsidRPr="001D54F0" w:rsidRDefault="001D54F0" w:rsidP="006606FC">
            <w:pPr>
              <w:jc w:val="both"/>
              <w:cnfStyle w:val="100000000000"/>
              <w:rPr>
                <w:rFonts w:ascii="Century Gothic" w:hAnsi="Century Gothic"/>
              </w:rPr>
            </w:pPr>
            <w:r w:rsidRPr="001D54F0">
              <w:rPr>
                <w:rFonts w:ascii="Century Gothic" w:hAnsi="Century Gothic"/>
              </w:rPr>
              <w:t>Description de la mesure</w:t>
            </w:r>
          </w:p>
        </w:tc>
        <w:tc>
          <w:tcPr>
            <w:tcW w:w="1928" w:type="dxa"/>
          </w:tcPr>
          <w:p w:rsidR="001D54F0" w:rsidRPr="001D54F0" w:rsidRDefault="001D54F0" w:rsidP="006606FC">
            <w:pPr>
              <w:jc w:val="both"/>
              <w:cnfStyle w:val="100000000000"/>
              <w:rPr>
                <w:rFonts w:ascii="Century Gothic" w:hAnsi="Century Gothic"/>
              </w:rPr>
            </w:pPr>
            <w:r w:rsidRPr="001D54F0">
              <w:rPr>
                <w:rFonts w:ascii="Century Gothic" w:hAnsi="Century Gothic"/>
              </w:rPr>
              <w:t>Public /Secteur visé</w:t>
            </w:r>
          </w:p>
        </w:tc>
      </w:tr>
      <w:tr w:rsidR="001D54F0" w:rsidRPr="008B172A" w:rsidTr="001D54F0">
        <w:trPr>
          <w:cnfStyle w:val="000000100000"/>
        </w:trPr>
        <w:tc>
          <w:tcPr>
            <w:cnfStyle w:val="001000000000"/>
            <w:tcW w:w="3794" w:type="dxa"/>
          </w:tcPr>
          <w:p w:rsidR="001D54F0" w:rsidRPr="008B172A" w:rsidRDefault="001D54F0" w:rsidP="006606FC">
            <w:pPr>
              <w:jc w:val="both"/>
              <w:rPr>
                <w:rFonts w:ascii="Century Gothic" w:hAnsi="Century Gothic"/>
              </w:rPr>
            </w:pPr>
            <w:r w:rsidRPr="008B172A">
              <w:rPr>
                <w:rFonts w:ascii="Century Gothic" w:hAnsi="Century Gothic"/>
              </w:rPr>
              <w:t>Stratégie rénovation</w:t>
            </w:r>
          </w:p>
        </w:tc>
        <w:tc>
          <w:tcPr>
            <w:tcW w:w="7938" w:type="dxa"/>
          </w:tcPr>
          <w:p w:rsidR="001D54F0" w:rsidRPr="008B172A" w:rsidRDefault="001D54F0" w:rsidP="006606FC">
            <w:pPr>
              <w:jc w:val="both"/>
              <w:cnfStyle w:val="000000100000"/>
              <w:rPr>
                <w:rFonts w:ascii="Century Gothic" w:hAnsi="Century Gothic"/>
              </w:rPr>
            </w:pPr>
            <w:r w:rsidRPr="008B172A">
              <w:rPr>
                <w:rFonts w:ascii="Century Gothic" w:hAnsi="Century Gothic"/>
              </w:rPr>
              <w:t>Objectifs et Plan d’action priorisé permettant d’atteindre un parc de bâtiments à énergie quasiment nulle à l’horizon 2050</w:t>
            </w:r>
          </w:p>
        </w:tc>
        <w:tc>
          <w:tcPr>
            <w:tcW w:w="1928" w:type="dxa"/>
          </w:tcPr>
          <w:p w:rsidR="001D54F0" w:rsidRPr="008B172A" w:rsidRDefault="001D54F0" w:rsidP="006606FC">
            <w:pPr>
              <w:jc w:val="both"/>
              <w:cnfStyle w:val="000000100000"/>
              <w:rPr>
                <w:rFonts w:ascii="Century Gothic" w:hAnsi="Century Gothic"/>
              </w:rPr>
            </w:pPr>
            <w:r w:rsidRPr="008B172A">
              <w:rPr>
                <w:rFonts w:ascii="Century Gothic" w:hAnsi="Century Gothic"/>
              </w:rPr>
              <w:t>Bâtiment</w:t>
            </w:r>
          </w:p>
        </w:tc>
      </w:tr>
      <w:tr w:rsidR="001D54F0" w:rsidRPr="008B172A" w:rsidTr="001D54F0">
        <w:tc>
          <w:tcPr>
            <w:cnfStyle w:val="001000000000"/>
            <w:tcW w:w="3794" w:type="dxa"/>
          </w:tcPr>
          <w:p w:rsidR="001D54F0" w:rsidRPr="008B172A" w:rsidRDefault="001D54F0" w:rsidP="006606FC">
            <w:pPr>
              <w:jc w:val="both"/>
              <w:rPr>
                <w:rFonts w:ascii="Century Gothic" w:hAnsi="Century Gothic"/>
              </w:rPr>
            </w:pPr>
            <w:r w:rsidRPr="008B172A">
              <w:rPr>
                <w:rFonts w:ascii="Century Gothic" w:hAnsi="Century Gothic"/>
              </w:rPr>
              <w:t>Plan Air Climat Energie</w:t>
            </w:r>
          </w:p>
        </w:tc>
        <w:tc>
          <w:tcPr>
            <w:tcW w:w="7938" w:type="dxa"/>
          </w:tcPr>
          <w:p w:rsidR="001D54F0" w:rsidRPr="008B172A" w:rsidRDefault="001D54F0" w:rsidP="006606FC">
            <w:pPr>
              <w:jc w:val="both"/>
              <w:cnfStyle w:val="000000000000"/>
              <w:rPr>
                <w:rFonts w:ascii="Century Gothic" w:hAnsi="Century Gothic"/>
              </w:rPr>
            </w:pPr>
            <w:r w:rsidRPr="008B172A">
              <w:rPr>
                <w:rFonts w:ascii="Century Gothic" w:hAnsi="Century Gothic"/>
              </w:rPr>
              <w:t>Programme de mesures concrètes pour atteindre nos objectifs environnementaux de réduction des gaz à effet de serre</w:t>
            </w:r>
          </w:p>
        </w:tc>
        <w:tc>
          <w:tcPr>
            <w:tcW w:w="1928" w:type="dxa"/>
          </w:tcPr>
          <w:p w:rsidR="001D54F0" w:rsidRPr="008B172A" w:rsidRDefault="001D54F0" w:rsidP="006606FC">
            <w:pPr>
              <w:jc w:val="both"/>
              <w:cnfStyle w:val="000000000000"/>
              <w:rPr>
                <w:rFonts w:ascii="Century Gothic" w:hAnsi="Century Gothic"/>
              </w:rPr>
            </w:pPr>
            <w:r w:rsidRPr="008B172A">
              <w:rPr>
                <w:rFonts w:ascii="Century Gothic" w:hAnsi="Century Gothic"/>
              </w:rPr>
              <w:t>Transversal</w:t>
            </w:r>
          </w:p>
        </w:tc>
      </w:tr>
      <w:tr w:rsidR="001D54F0" w:rsidRPr="008B172A" w:rsidTr="001D54F0">
        <w:trPr>
          <w:cnfStyle w:val="000000100000"/>
        </w:trPr>
        <w:tc>
          <w:tcPr>
            <w:cnfStyle w:val="001000000000"/>
            <w:tcW w:w="3794" w:type="dxa"/>
          </w:tcPr>
          <w:p w:rsidR="001D54F0" w:rsidRPr="008B172A" w:rsidRDefault="001D54F0" w:rsidP="006606FC">
            <w:pPr>
              <w:jc w:val="both"/>
              <w:rPr>
                <w:rFonts w:ascii="Century Gothic" w:hAnsi="Century Gothic"/>
              </w:rPr>
            </w:pPr>
            <w:r w:rsidRPr="008B172A">
              <w:rPr>
                <w:rFonts w:ascii="Century Gothic" w:hAnsi="Century Gothic"/>
              </w:rPr>
              <w:t>Alliances Emploi Environnement</w:t>
            </w:r>
          </w:p>
        </w:tc>
        <w:tc>
          <w:tcPr>
            <w:tcW w:w="7938" w:type="dxa"/>
          </w:tcPr>
          <w:p w:rsidR="001D54F0" w:rsidRPr="008B172A" w:rsidRDefault="001D54F0" w:rsidP="004063C6">
            <w:pPr>
              <w:cnfStyle w:val="000000100000"/>
              <w:rPr>
                <w:rFonts w:ascii="Century Gothic" w:hAnsi="Century Gothic"/>
              </w:rPr>
            </w:pPr>
            <w:r w:rsidRPr="008B172A">
              <w:rPr>
                <w:rFonts w:ascii="Century Gothic" w:hAnsi="Century Gothic"/>
              </w:rPr>
              <w:t>Programmes de mesures destinées</w:t>
            </w:r>
            <w:r w:rsidR="004063C6">
              <w:rPr>
                <w:rFonts w:ascii="Century Gothic" w:hAnsi="Century Gothic"/>
              </w:rPr>
              <w:t xml:space="preserve"> à</w:t>
            </w:r>
            <w:r w:rsidRPr="008B172A">
              <w:rPr>
                <w:rFonts w:ascii="Century Gothic" w:hAnsi="Century Gothic"/>
              </w:rPr>
              <w:t xml:space="preserve"> promouvoir la construction/</w:t>
            </w:r>
            <w:r w:rsidR="004063C6">
              <w:rPr>
                <w:rFonts w:ascii="Century Gothic" w:hAnsi="Century Gothic"/>
              </w:rPr>
              <w:t xml:space="preserve"> </w:t>
            </w:r>
            <w:r w:rsidRPr="008B172A">
              <w:rPr>
                <w:rFonts w:ascii="Century Gothic" w:hAnsi="Century Gothic"/>
              </w:rPr>
              <w:t>rénovation durable comme source d’opportunités économiques et de création d’emploi</w:t>
            </w:r>
          </w:p>
        </w:tc>
        <w:tc>
          <w:tcPr>
            <w:tcW w:w="1928" w:type="dxa"/>
          </w:tcPr>
          <w:p w:rsidR="001D54F0" w:rsidRPr="008B172A" w:rsidRDefault="001D54F0" w:rsidP="006606FC">
            <w:pPr>
              <w:jc w:val="both"/>
              <w:cnfStyle w:val="000000100000"/>
              <w:rPr>
                <w:rFonts w:ascii="Century Gothic" w:hAnsi="Century Gothic"/>
              </w:rPr>
            </w:pPr>
            <w:r w:rsidRPr="008B172A">
              <w:rPr>
                <w:rFonts w:ascii="Century Gothic" w:hAnsi="Century Gothic"/>
              </w:rPr>
              <w:t>Bâtiment</w:t>
            </w:r>
          </w:p>
        </w:tc>
      </w:tr>
      <w:tr w:rsidR="001D54F0" w:rsidRPr="008B172A" w:rsidTr="001D54F0">
        <w:tc>
          <w:tcPr>
            <w:cnfStyle w:val="001000000000"/>
            <w:tcW w:w="3794" w:type="dxa"/>
          </w:tcPr>
          <w:p w:rsidR="001D54F0" w:rsidRPr="008B172A" w:rsidRDefault="001D54F0" w:rsidP="006606FC">
            <w:pPr>
              <w:jc w:val="both"/>
              <w:rPr>
                <w:rFonts w:ascii="Century Gothic" w:hAnsi="Century Gothic"/>
              </w:rPr>
            </w:pPr>
            <w:r w:rsidRPr="008B172A">
              <w:rPr>
                <w:rFonts w:ascii="Century Gothic" w:hAnsi="Century Gothic"/>
              </w:rPr>
              <w:t>Plan de Lutte contre la Pauvreté</w:t>
            </w:r>
          </w:p>
        </w:tc>
        <w:tc>
          <w:tcPr>
            <w:tcW w:w="7938" w:type="dxa"/>
          </w:tcPr>
          <w:p w:rsidR="001D54F0" w:rsidRPr="008B172A" w:rsidRDefault="001D54F0" w:rsidP="006606FC">
            <w:pPr>
              <w:jc w:val="both"/>
              <w:cnfStyle w:val="000000000000"/>
              <w:rPr>
                <w:rFonts w:ascii="Century Gothic" w:hAnsi="Century Gothic"/>
              </w:rPr>
            </w:pPr>
            <w:r w:rsidRPr="008B172A">
              <w:rPr>
                <w:rFonts w:ascii="Century Gothic" w:hAnsi="Century Gothic"/>
              </w:rPr>
              <w:t>Ce plan mobilise l’ensemble des leviers régionaux ayant un effet direct sur la réduction de la pauvreté, dont le logement, l’énergie, et la mobilité.</w:t>
            </w:r>
          </w:p>
        </w:tc>
        <w:tc>
          <w:tcPr>
            <w:tcW w:w="1928" w:type="dxa"/>
          </w:tcPr>
          <w:p w:rsidR="001D54F0" w:rsidRPr="008B172A" w:rsidRDefault="000B4C9D" w:rsidP="006606FC">
            <w:pPr>
              <w:jc w:val="both"/>
              <w:cnfStyle w:val="000000000000"/>
              <w:rPr>
                <w:rFonts w:ascii="Century Gothic" w:hAnsi="Century Gothic"/>
              </w:rPr>
            </w:pPr>
            <w:r>
              <w:rPr>
                <w:rFonts w:ascii="Century Gothic" w:hAnsi="Century Gothic"/>
              </w:rPr>
              <w:t>Public précarisé</w:t>
            </w:r>
          </w:p>
        </w:tc>
      </w:tr>
    </w:tbl>
    <w:p w:rsidR="001803D7" w:rsidRDefault="001803D7" w:rsidP="006606FC">
      <w:pPr>
        <w:jc w:val="both"/>
        <w:rPr>
          <w:rFonts w:ascii="Century Gothic" w:hAnsi="Century Gothic"/>
        </w:rPr>
      </w:pPr>
    </w:p>
    <w:p w:rsidR="00696AC7" w:rsidRDefault="00696AC7" w:rsidP="006606FC">
      <w:pPr>
        <w:jc w:val="both"/>
        <w:rPr>
          <w:rFonts w:ascii="Century Gothic" w:hAnsi="Century Gothic"/>
        </w:rPr>
      </w:pPr>
    </w:p>
    <w:p w:rsidR="00696AC7" w:rsidRDefault="00696AC7" w:rsidP="006606FC">
      <w:pPr>
        <w:jc w:val="both"/>
        <w:rPr>
          <w:rFonts w:ascii="Century Gothic" w:hAnsi="Century Gothic"/>
        </w:rPr>
      </w:pPr>
    </w:p>
    <w:p w:rsidR="00696AC7" w:rsidRDefault="00696AC7" w:rsidP="006606FC">
      <w:pPr>
        <w:jc w:val="both"/>
        <w:rPr>
          <w:rFonts w:ascii="Century Gothic" w:hAnsi="Century Gothic"/>
        </w:rPr>
      </w:pPr>
    </w:p>
    <w:p w:rsidR="00696AC7" w:rsidRDefault="00696AC7" w:rsidP="006606FC">
      <w:pPr>
        <w:jc w:val="both"/>
        <w:rPr>
          <w:rFonts w:ascii="Century Gothic" w:hAnsi="Century Gothic"/>
        </w:rPr>
      </w:pPr>
    </w:p>
    <w:p w:rsidR="00696AC7" w:rsidRDefault="00696AC7" w:rsidP="006606FC">
      <w:pPr>
        <w:jc w:val="both"/>
        <w:rPr>
          <w:rFonts w:ascii="Century Gothic" w:hAnsi="Century Gothic"/>
        </w:rPr>
        <w:sectPr w:rsidR="00696AC7" w:rsidSect="00B04687">
          <w:pgSz w:w="16838" w:h="11906" w:orient="landscape"/>
          <w:pgMar w:top="1417" w:right="1417" w:bottom="1417" w:left="1417" w:header="708" w:footer="708" w:gutter="0"/>
          <w:cols w:space="708"/>
          <w:docGrid w:linePitch="360"/>
        </w:sectPr>
      </w:pPr>
    </w:p>
    <w:p w:rsidR="00696AC7" w:rsidRPr="008B172A" w:rsidRDefault="00696AC7" w:rsidP="006606FC">
      <w:pPr>
        <w:jc w:val="both"/>
        <w:rPr>
          <w:rFonts w:ascii="Century Gothic" w:hAnsi="Century Gothic"/>
        </w:rPr>
      </w:pPr>
    </w:p>
    <w:p w:rsidR="00F16C65" w:rsidRPr="001D54F0" w:rsidRDefault="00F16C65" w:rsidP="001D54F0">
      <w:pPr>
        <w:pStyle w:val="Titre2"/>
        <w:numPr>
          <w:ilvl w:val="1"/>
          <w:numId w:val="12"/>
        </w:numPr>
      </w:pPr>
      <w:bookmarkStart w:id="6" w:name="_Toc475970602"/>
      <w:r w:rsidRPr="001D54F0">
        <w:t>Chiffres clés</w:t>
      </w:r>
      <w:bookmarkEnd w:id="6"/>
    </w:p>
    <w:p w:rsidR="00007C85" w:rsidRDefault="00007C85" w:rsidP="006606FC">
      <w:pPr>
        <w:jc w:val="both"/>
        <w:rPr>
          <w:rFonts w:ascii="Century Gothic" w:hAnsi="Century Gothic"/>
        </w:rPr>
      </w:pPr>
    </w:p>
    <w:p w:rsidR="003C0F3C" w:rsidRDefault="00007C85" w:rsidP="006606FC">
      <w:pPr>
        <w:jc w:val="both"/>
        <w:rPr>
          <w:rFonts w:ascii="Century Gothic" w:hAnsi="Century Gothic"/>
        </w:rPr>
      </w:pPr>
      <w:r>
        <w:rPr>
          <w:rFonts w:ascii="Century Gothic" w:hAnsi="Century Gothic"/>
        </w:rPr>
        <w:t>L’évolution comparée de la consommation intérieure brute totale wallonne (consommation d’énergie primaire) et des indicateurs économique (PIB, nombre d’emplois, population) démontre que la Wallonie a réussi à découpler croissance et consommation</w:t>
      </w:r>
      <w:r w:rsidR="00B5285B">
        <w:rPr>
          <w:rFonts w:ascii="Century Gothic" w:hAnsi="Century Gothic"/>
        </w:rPr>
        <w:t xml:space="preserve">, permettant de réduire l’intensité énergétique wallonne. </w:t>
      </w:r>
    </w:p>
    <w:p w:rsidR="00007C85" w:rsidRDefault="00B5285B" w:rsidP="006606FC">
      <w:pPr>
        <w:jc w:val="both"/>
        <w:rPr>
          <w:rFonts w:ascii="Century Gothic" w:hAnsi="Century Gothic"/>
        </w:rPr>
      </w:pPr>
      <w:r>
        <w:rPr>
          <w:rFonts w:ascii="Century Gothic" w:hAnsi="Century Gothic"/>
        </w:rPr>
        <w:t xml:space="preserve">Cela signifie que la croissance économique n’implique plus </w:t>
      </w:r>
      <w:r w:rsidR="003C0F3C">
        <w:rPr>
          <w:rFonts w:ascii="Century Gothic" w:hAnsi="Century Gothic"/>
        </w:rPr>
        <w:t>nécessairement la croissance de la consommation d’énergie</w:t>
      </w:r>
      <w:r w:rsidR="00007C85">
        <w:rPr>
          <w:rFonts w:ascii="Century Gothic" w:hAnsi="Century Gothic"/>
        </w:rPr>
        <w:t>.</w:t>
      </w:r>
    </w:p>
    <w:p w:rsidR="00142E7B" w:rsidRDefault="00B129AD" w:rsidP="006606FC">
      <w:pPr>
        <w:jc w:val="both"/>
        <w:rPr>
          <w:rFonts w:ascii="Century Gothic" w:hAnsi="Century Gothic"/>
        </w:rPr>
      </w:pPr>
      <w:r>
        <w:rPr>
          <w:rFonts w:ascii="Century Gothic" w:hAnsi="Century Gothic"/>
          <w:noProof/>
        </w:rPr>
        <w:drawing>
          <wp:inline distT="0" distB="0" distL="0" distR="0">
            <wp:extent cx="5019675" cy="4129824"/>
            <wp:effectExtent l="1905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14215" t="10196" r="49421" b="5921"/>
                    <a:stretch>
                      <a:fillRect/>
                    </a:stretch>
                  </pic:blipFill>
                  <pic:spPr bwMode="auto">
                    <a:xfrm>
                      <a:off x="0" y="0"/>
                      <a:ext cx="5019675" cy="4129824"/>
                    </a:xfrm>
                    <a:prstGeom prst="rect">
                      <a:avLst/>
                    </a:prstGeom>
                    <a:noFill/>
                    <a:ln w="9525">
                      <a:noFill/>
                      <a:miter lim="800000"/>
                      <a:headEnd/>
                      <a:tailEnd/>
                    </a:ln>
                  </pic:spPr>
                </pic:pic>
              </a:graphicData>
            </a:graphic>
          </wp:inline>
        </w:drawing>
      </w:r>
    </w:p>
    <w:p w:rsidR="00142E7B" w:rsidRPr="00DF40B4" w:rsidRDefault="00142E7B" w:rsidP="006606FC">
      <w:pPr>
        <w:jc w:val="both"/>
        <w:rPr>
          <w:rFonts w:ascii="Century Gothic" w:hAnsi="Century Gothic"/>
          <w:sz w:val="18"/>
          <w:szCs w:val="18"/>
        </w:rPr>
      </w:pPr>
      <w:r w:rsidRPr="00DF40B4">
        <w:rPr>
          <w:rFonts w:ascii="Century Gothic" w:hAnsi="Century Gothic"/>
          <w:sz w:val="18"/>
          <w:szCs w:val="18"/>
        </w:rPr>
        <w:t>Source : Bilan énergétique wallon 2014</w:t>
      </w:r>
    </w:p>
    <w:p w:rsidR="00DF40B4" w:rsidRDefault="00DF40B4" w:rsidP="006606FC">
      <w:pPr>
        <w:jc w:val="both"/>
        <w:rPr>
          <w:rFonts w:ascii="Century Gothic" w:hAnsi="Century Gothic"/>
        </w:rPr>
      </w:pPr>
    </w:p>
    <w:p w:rsidR="00B5285B" w:rsidRDefault="00142E7B" w:rsidP="006606FC">
      <w:pPr>
        <w:jc w:val="both"/>
        <w:rPr>
          <w:rFonts w:ascii="Century Gothic" w:hAnsi="Century Gothic"/>
        </w:rPr>
      </w:pPr>
      <w:r>
        <w:rPr>
          <w:rFonts w:ascii="Century Gothic" w:hAnsi="Century Gothic"/>
        </w:rPr>
        <w:t xml:space="preserve">Depuis le milieu des années 2000, la consommation wallonne d’énergie finale a cessé de croître, </w:t>
      </w:r>
      <w:r w:rsidR="00B5285B">
        <w:rPr>
          <w:rFonts w:ascii="Century Gothic" w:hAnsi="Century Gothic"/>
        </w:rPr>
        <w:t xml:space="preserve">pour diminuer de quasiment 2% par an. </w:t>
      </w:r>
    </w:p>
    <w:p w:rsidR="00F16C65" w:rsidRDefault="00B5285B" w:rsidP="006606FC">
      <w:pPr>
        <w:jc w:val="both"/>
        <w:rPr>
          <w:rFonts w:ascii="Century Gothic" w:hAnsi="Century Gothic"/>
        </w:rPr>
      </w:pPr>
      <w:r>
        <w:rPr>
          <w:rFonts w:ascii="Century Gothic" w:hAnsi="Century Gothic"/>
        </w:rPr>
        <w:t>Deux paramètres extérieurs ont influencé cette tendance : la crise économique, qui a lourdement frappé l’industrie wallonne, et le réchauffement climatique qui réduit les besoins en chauffage.</w:t>
      </w:r>
    </w:p>
    <w:p w:rsidR="00B5285B" w:rsidRPr="008B172A" w:rsidRDefault="00B5285B" w:rsidP="006606FC">
      <w:pPr>
        <w:jc w:val="both"/>
        <w:rPr>
          <w:rFonts w:ascii="Century Gothic" w:hAnsi="Century Gothic"/>
        </w:rPr>
      </w:pPr>
      <w:r>
        <w:rPr>
          <w:rFonts w:ascii="Century Gothic" w:hAnsi="Century Gothic"/>
        </w:rPr>
        <w:t>Le développement technologique et les politiques en faveur de l’efficacité énergétique ont cependant porté leurs fruits.</w:t>
      </w:r>
    </w:p>
    <w:p w:rsidR="00F16C65" w:rsidRDefault="00B129AD" w:rsidP="006606FC">
      <w:pPr>
        <w:jc w:val="both"/>
        <w:rPr>
          <w:rFonts w:ascii="Century Gothic" w:hAnsi="Century Gothic"/>
        </w:rPr>
      </w:pPr>
      <w:r>
        <w:rPr>
          <w:rFonts w:ascii="Century Gothic" w:hAnsi="Century Gothic"/>
          <w:noProof/>
        </w:rPr>
        <w:lastRenderedPageBreak/>
        <w:drawing>
          <wp:inline distT="0" distB="0" distL="0" distR="0">
            <wp:extent cx="5334000" cy="3580563"/>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9421" t="13679" r="46247" b="3397"/>
                    <a:stretch>
                      <a:fillRect/>
                    </a:stretch>
                  </pic:blipFill>
                  <pic:spPr bwMode="auto">
                    <a:xfrm>
                      <a:off x="0" y="0"/>
                      <a:ext cx="5334000" cy="3580563"/>
                    </a:xfrm>
                    <a:prstGeom prst="rect">
                      <a:avLst/>
                    </a:prstGeom>
                    <a:noFill/>
                    <a:ln w="9525">
                      <a:noFill/>
                      <a:miter lim="800000"/>
                      <a:headEnd/>
                      <a:tailEnd/>
                    </a:ln>
                  </pic:spPr>
                </pic:pic>
              </a:graphicData>
            </a:graphic>
          </wp:inline>
        </w:drawing>
      </w:r>
    </w:p>
    <w:p w:rsidR="00007C85" w:rsidRPr="008B172A" w:rsidRDefault="00B129AD" w:rsidP="006606FC">
      <w:pPr>
        <w:jc w:val="both"/>
        <w:rPr>
          <w:rFonts w:ascii="Century Gothic" w:hAnsi="Century Gothic"/>
        </w:rPr>
      </w:pPr>
      <w:r>
        <w:rPr>
          <w:rFonts w:ascii="Century Gothic" w:hAnsi="Century Gothic"/>
          <w:noProof/>
        </w:rPr>
        <w:drawing>
          <wp:inline distT="0" distB="0" distL="0" distR="0">
            <wp:extent cx="5219700" cy="3815202"/>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8595" t="12736" r="50248" b="2785"/>
                    <a:stretch>
                      <a:fillRect/>
                    </a:stretch>
                  </pic:blipFill>
                  <pic:spPr bwMode="auto">
                    <a:xfrm>
                      <a:off x="0" y="0"/>
                      <a:ext cx="5219700" cy="3815202"/>
                    </a:xfrm>
                    <a:prstGeom prst="rect">
                      <a:avLst/>
                    </a:prstGeom>
                    <a:noFill/>
                    <a:ln w="9525">
                      <a:noFill/>
                      <a:miter lim="800000"/>
                      <a:headEnd/>
                      <a:tailEnd/>
                    </a:ln>
                  </pic:spPr>
                </pic:pic>
              </a:graphicData>
            </a:graphic>
          </wp:inline>
        </w:drawing>
      </w:r>
    </w:p>
    <w:p w:rsidR="00137B17" w:rsidRPr="008B172A" w:rsidRDefault="00864CB0" w:rsidP="006606FC">
      <w:pPr>
        <w:pStyle w:val="Paragraphedeliste"/>
        <w:ind w:left="360"/>
        <w:jc w:val="both"/>
        <w:rPr>
          <w:rFonts w:ascii="Century Gothic" w:hAnsi="Century Gothic"/>
          <w:lang w:val="fr-BE"/>
        </w:rPr>
      </w:pPr>
      <w:r>
        <w:rPr>
          <w:rFonts w:ascii="Century Gothic" w:hAnsi="Century Gothic"/>
          <w:lang w:val="fr-BE"/>
        </w:rPr>
        <w:t>Pour atteindre ses objectifs européens, la Wallonie doit donc poursuivre sa trajectoire sur le long terme. Ceci nécessite cependant un effort complémentaire, les actions les plus faciles ayant déjà été entreprises.</w:t>
      </w:r>
    </w:p>
    <w:p w:rsidR="001D54F0" w:rsidRDefault="001D54F0">
      <w:pPr>
        <w:rPr>
          <w:rFonts w:ascii="Century Gothic" w:hAnsi="Century Gothic"/>
        </w:rPr>
      </w:pPr>
      <w:r>
        <w:rPr>
          <w:rFonts w:ascii="Century Gothic" w:hAnsi="Century Gothic"/>
        </w:rPr>
        <w:br w:type="page"/>
      </w:r>
    </w:p>
    <w:p w:rsidR="00B05165" w:rsidRPr="008B172A" w:rsidRDefault="00B05165" w:rsidP="006606FC">
      <w:pPr>
        <w:jc w:val="both"/>
        <w:rPr>
          <w:rFonts w:ascii="Century Gothic" w:hAnsi="Century Gothic"/>
        </w:rPr>
      </w:pPr>
    </w:p>
    <w:p w:rsidR="007A5B20" w:rsidRPr="001D54F0" w:rsidRDefault="00756CB3" w:rsidP="001D54F0">
      <w:pPr>
        <w:pStyle w:val="Titre1"/>
        <w:numPr>
          <w:ilvl w:val="0"/>
          <w:numId w:val="12"/>
        </w:numPr>
        <w:jc w:val="both"/>
      </w:pPr>
      <w:bookmarkStart w:id="7" w:name="_Toc475970603"/>
      <w:r w:rsidRPr="001D54F0">
        <w:t>Questionnaire</w:t>
      </w:r>
      <w:bookmarkEnd w:id="7"/>
    </w:p>
    <w:p w:rsidR="00756CB3" w:rsidRPr="008B172A" w:rsidRDefault="00756CB3" w:rsidP="006606FC">
      <w:pPr>
        <w:jc w:val="both"/>
        <w:rPr>
          <w:rFonts w:ascii="Century Gothic" w:hAnsi="Century Gothic"/>
        </w:rPr>
      </w:pPr>
    </w:p>
    <w:p w:rsidR="00E02E60" w:rsidRDefault="00E02E60" w:rsidP="001D54F0">
      <w:pPr>
        <w:pStyle w:val="Paragraphedeliste"/>
        <w:numPr>
          <w:ilvl w:val="0"/>
          <w:numId w:val="13"/>
        </w:numPr>
        <w:jc w:val="both"/>
        <w:rPr>
          <w:rFonts w:ascii="Century Gothic" w:hAnsi="Century Gothic"/>
          <w:lang w:val="fr-BE"/>
        </w:rPr>
      </w:pPr>
      <w:r w:rsidRPr="008B172A">
        <w:rPr>
          <w:rFonts w:ascii="Century Gothic" w:hAnsi="Century Gothic"/>
          <w:lang w:val="fr-BE"/>
        </w:rPr>
        <w:t>Quels sont les points forts et les points faibles de la politique actuelle en matière d’efficacité énergétique</w:t>
      </w:r>
      <w:r w:rsidR="001803D7" w:rsidRPr="008B172A">
        <w:rPr>
          <w:rFonts w:ascii="Century Gothic" w:hAnsi="Century Gothic"/>
          <w:lang w:val="fr-BE"/>
        </w:rPr>
        <w:t> ? Quels sont les éléments manquants ?</w:t>
      </w:r>
      <w:r w:rsidR="004063C6" w:rsidRPr="004063C6">
        <w:rPr>
          <w:rFonts w:ascii="Century Gothic" w:hAnsi="Century Gothic"/>
          <w:lang w:val="fr-BE"/>
        </w:rPr>
        <w:t xml:space="preserve"> </w:t>
      </w:r>
      <w:r w:rsidR="004063C6" w:rsidRPr="008B172A">
        <w:rPr>
          <w:rFonts w:ascii="Century Gothic" w:hAnsi="Century Gothic"/>
          <w:lang w:val="fr-BE"/>
        </w:rPr>
        <w:t>Quelles devraient être les priorités ?</w:t>
      </w:r>
    </w:p>
    <w:p w:rsidR="004063C6" w:rsidRPr="008B172A" w:rsidRDefault="004063C6" w:rsidP="004063C6">
      <w:pPr>
        <w:pStyle w:val="Paragraphedeliste"/>
        <w:jc w:val="both"/>
        <w:rPr>
          <w:rFonts w:ascii="Century Gothic" w:hAnsi="Century Gothic"/>
          <w:lang w:val="fr-BE"/>
        </w:rPr>
      </w:pPr>
    </w:p>
    <w:p w:rsidR="001056F0" w:rsidRPr="008B172A" w:rsidRDefault="001803D7" w:rsidP="001D54F0">
      <w:pPr>
        <w:pStyle w:val="Paragraphedeliste"/>
        <w:numPr>
          <w:ilvl w:val="0"/>
          <w:numId w:val="13"/>
        </w:numPr>
        <w:jc w:val="both"/>
        <w:rPr>
          <w:rFonts w:ascii="Century Gothic" w:hAnsi="Century Gothic"/>
          <w:lang w:val="fr-BE"/>
        </w:rPr>
      </w:pPr>
      <w:r w:rsidRPr="008B172A">
        <w:rPr>
          <w:rFonts w:ascii="Century Gothic" w:hAnsi="Century Gothic"/>
          <w:lang w:val="fr-BE"/>
        </w:rPr>
        <w:t>Quelles sont les mesures les plus efficaces (existantes ou innovantes)</w:t>
      </w:r>
      <w:r w:rsidR="001056F0" w:rsidRPr="008B172A">
        <w:rPr>
          <w:rFonts w:ascii="Century Gothic" w:hAnsi="Century Gothic"/>
          <w:lang w:val="fr-BE"/>
        </w:rPr>
        <w:t> :</w:t>
      </w:r>
    </w:p>
    <w:p w:rsidR="001803D7" w:rsidRPr="008B172A" w:rsidRDefault="001803D7" w:rsidP="001D54F0">
      <w:pPr>
        <w:pStyle w:val="Paragraphedeliste"/>
        <w:numPr>
          <w:ilvl w:val="1"/>
          <w:numId w:val="14"/>
        </w:numPr>
        <w:jc w:val="both"/>
        <w:rPr>
          <w:rFonts w:ascii="Century Gothic" w:hAnsi="Century Gothic"/>
          <w:lang w:val="fr-BE"/>
        </w:rPr>
      </w:pPr>
      <w:r w:rsidRPr="008B172A">
        <w:rPr>
          <w:rFonts w:ascii="Century Gothic" w:hAnsi="Century Gothic"/>
          <w:lang w:val="fr-BE"/>
        </w:rPr>
        <w:t xml:space="preserve"> pour accélérer la rénovation </w:t>
      </w:r>
      <w:r w:rsidR="004063C6">
        <w:rPr>
          <w:rFonts w:ascii="Century Gothic" w:hAnsi="Century Gothic"/>
          <w:lang w:val="fr-BE"/>
        </w:rPr>
        <w:t xml:space="preserve"> profonde </w:t>
      </w:r>
      <w:r w:rsidRPr="008B172A">
        <w:rPr>
          <w:rFonts w:ascii="Century Gothic" w:hAnsi="Century Gothic"/>
          <w:lang w:val="fr-BE"/>
        </w:rPr>
        <w:t>de nos bâtiments ?</w:t>
      </w:r>
    </w:p>
    <w:p w:rsidR="001056F0" w:rsidRPr="008B172A" w:rsidRDefault="001056F0" w:rsidP="001D54F0">
      <w:pPr>
        <w:pStyle w:val="Paragraphedeliste"/>
        <w:numPr>
          <w:ilvl w:val="1"/>
          <w:numId w:val="14"/>
        </w:numPr>
        <w:jc w:val="both"/>
        <w:rPr>
          <w:rFonts w:ascii="Century Gothic" w:hAnsi="Century Gothic"/>
          <w:lang w:val="fr-BE"/>
        </w:rPr>
      </w:pPr>
      <w:r w:rsidRPr="008B172A">
        <w:rPr>
          <w:rFonts w:ascii="Century Gothic" w:hAnsi="Century Gothic"/>
          <w:lang w:val="fr-BE"/>
        </w:rPr>
        <w:t xml:space="preserve">pour améliorer la performance énergétique et la compétitivité de nos </w:t>
      </w:r>
      <w:bookmarkStart w:id="8" w:name="_GoBack"/>
      <w:bookmarkEnd w:id="8"/>
      <w:r w:rsidRPr="008B172A">
        <w:rPr>
          <w:rFonts w:ascii="Century Gothic" w:hAnsi="Century Gothic"/>
          <w:lang w:val="fr-BE"/>
        </w:rPr>
        <w:t>entreprises, grandes ou petites ?</w:t>
      </w:r>
    </w:p>
    <w:p w:rsidR="001056F0" w:rsidRPr="008B172A" w:rsidRDefault="001056F0" w:rsidP="001D54F0">
      <w:pPr>
        <w:pStyle w:val="Paragraphedeliste"/>
        <w:numPr>
          <w:ilvl w:val="1"/>
          <w:numId w:val="14"/>
        </w:numPr>
        <w:jc w:val="both"/>
        <w:rPr>
          <w:rFonts w:ascii="Century Gothic" w:hAnsi="Century Gothic"/>
          <w:lang w:val="fr-BE"/>
        </w:rPr>
      </w:pPr>
      <w:r w:rsidRPr="008B172A">
        <w:rPr>
          <w:rFonts w:ascii="Century Gothic" w:hAnsi="Century Gothic"/>
          <w:lang w:val="fr-BE"/>
        </w:rPr>
        <w:t>pour réduire la consommation des bâtiments publics ?</w:t>
      </w:r>
    </w:p>
    <w:p w:rsidR="00F957DB" w:rsidRDefault="00F957DB" w:rsidP="001D54F0">
      <w:pPr>
        <w:pStyle w:val="Paragraphedeliste"/>
        <w:numPr>
          <w:ilvl w:val="1"/>
          <w:numId w:val="14"/>
        </w:numPr>
        <w:jc w:val="both"/>
        <w:rPr>
          <w:rFonts w:ascii="Century Gothic" w:hAnsi="Century Gothic"/>
          <w:lang w:val="fr-BE"/>
        </w:rPr>
      </w:pPr>
      <w:r w:rsidRPr="008B172A">
        <w:rPr>
          <w:rFonts w:ascii="Century Gothic" w:hAnsi="Century Gothic"/>
          <w:lang w:val="fr-BE"/>
        </w:rPr>
        <w:t>dans les autres domaines</w:t>
      </w:r>
      <w:r w:rsidR="004063C6">
        <w:rPr>
          <w:rFonts w:ascii="Century Gothic" w:hAnsi="Century Gothic"/>
          <w:lang w:val="fr-BE"/>
        </w:rPr>
        <w:t xml:space="preserve"> (industrie, tertiaire, etc.)</w:t>
      </w:r>
      <w:r w:rsidRPr="008B172A">
        <w:rPr>
          <w:rFonts w:ascii="Century Gothic" w:hAnsi="Century Gothic"/>
          <w:lang w:val="fr-BE"/>
        </w:rPr>
        <w:t> ?</w:t>
      </w:r>
    </w:p>
    <w:p w:rsidR="004063C6" w:rsidRPr="008B172A" w:rsidRDefault="004063C6" w:rsidP="004063C6">
      <w:pPr>
        <w:pStyle w:val="Paragraphedeliste"/>
        <w:ind w:left="825"/>
        <w:jc w:val="both"/>
        <w:rPr>
          <w:rFonts w:ascii="Century Gothic" w:hAnsi="Century Gothic"/>
          <w:lang w:val="fr-BE"/>
        </w:rPr>
      </w:pPr>
    </w:p>
    <w:p w:rsidR="001056F0" w:rsidRDefault="001056F0" w:rsidP="001D54F0">
      <w:pPr>
        <w:pStyle w:val="Paragraphedeliste"/>
        <w:numPr>
          <w:ilvl w:val="0"/>
          <w:numId w:val="13"/>
        </w:numPr>
        <w:jc w:val="both"/>
        <w:rPr>
          <w:rFonts w:ascii="Century Gothic" w:hAnsi="Century Gothic"/>
          <w:lang w:val="fr-BE"/>
        </w:rPr>
      </w:pPr>
      <w:r w:rsidRPr="008B172A">
        <w:rPr>
          <w:rFonts w:ascii="Century Gothic" w:hAnsi="Century Gothic"/>
          <w:lang w:val="fr-BE"/>
        </w:rPr>
        <w:t>Quelles sont les barrières au passage à l’action </w:t>
      </w:r>
      <w:r w:rsidR="001D54F0">
        <w:rPr>
          <w:rFonts w:ascii="Century Gothic" w:hAnsi="Century Gothic"/>
          <w:lang w:val="fr-BE"/>
        </w:rPr>
        <w:t>en matière d’investissement dans l’efficacité énergétique</w:t>
      </w:r>
      <w:r w:rsidR="004063C6">
        <w:rPr>
          <w:rFonts w:ascii="Century Gothic" w:hAnsi="Century Gothic"/>
          <w:lang w:val="fr-BE"/>
        </w:rPr>
        <w:t>, dans chaque secteur</w:t>
      </w:r>
      <w:r w:rsidRPr="008B172A">
        <w:rPr>
          <w:rFonts w:ascii="Century Gothic" w:hAnsi="Century Gothic"/>
          <w:lang w:val="fr-BE"/>
        </w:rPr>
        <w:t>?</w:t>
      </w:r>
      <w:r w:rsidR="003F7C43">
        <w:rPr>
          <w:rFonts w:ascii="Century Gothic" w:hAnsi="Century Gothic"/>
          <w:lang w:val="fr-BE"/>
        </w:rPr>
        <w:t xml:space="preserve"> Quelles pistes devraient être envisagées pour dépasser ces barrières ?</w:t>
      </w:r>
    </w:p>
    <w:p w:rsidR="004063C6" w:rsidRPr="008B172A" w:rsidRDefault="004063C6" w:rsidP="004063C6">
      <w:pPr>
        <w:pStyle w:val="Paragraphedeliste"/>
        <w:jc w:val="both"/>
        <w:rPr>
          <w:rFonts w:ascii="Century Gothic" w:hAnsi="Century Gothic"/>
          <w:lang w:val="fr-BE"/>
        </w:rPr>
      </w:pPr>
    </w:p>
    <w:p w:rsidR="001056F0" w:rsidRDefault="001056F0" w:rsidP="001D54F0">
      <w:pPr>
        <w:pStyle w:val="Paragraphedeliste"/>
        <w:numPr>
          <w:ilvl w:val="0"/>
          <w:numId w:val="13"/>
        </w:numPr>
        <w:jc w:val="both"/>
        <w:rPr>
          <w:rFonts w:ascii="Century Gothic" w:hAnsi="Century Gothic"/>
          <w:lang w:val="fr-BE"/>
        </w:rPr>
      </w:pPr>
      <w:r w:rsidRPr="008B172A">
        <w:rPr>
          <w:rFonts w:ascii="Century Gothic" w:hAnsi="Century Gothic"/>
          <w:lang w:val="fr-BE"/>
        </w:rPr>
        <w:t>Quelles pistes propose</w:t>
      </w:r>
      <w:r w:rsidR="008E0C0D">
        <w:rPr>
          <w:rFonts w:ascii="Century Gothic" w:hAnsi="Century Gothic"/>
          <w:lang w:val="fr-BE"/>
        </w:rPr>
        <w:t>rie</w:t>
      </w:r>
      <w:r w:rsidRPr="008B172A">
        <w:rPr>
          <w:rFonts w:ascii="Century Gothic" w:hAnsi="Century Gothic"/>
          <w:lang w:val="fr-BE"/>
        </w:rPr>
        <w:t>z-vous pour</w:t>
      </w:r>
      <w:r w:rsidR="00D92599" w:rsidRPr="008B172A">
        <w:rPr>
          <w:rFonts w:ascii="Century Gothic" w:hAnsi="Century Gothic"/>
          <w:lang w:val="fr-BE"/>
        </w:rPr>
        <w:t xml:space="preserve"> </w:t>
      </w:r>
      <w:r w:rsidR="008E0C0D">
        <w:rPr>
          <w:rFonts w:ascii="Century Gothic" w:hAnsi="Century Gothic"/>
          <w:lang w:val="fr-BE"/>
        </w:rPr>
        <w:t>favoriser le changement comportemental en matière d’utilisation rationnelle de l’énergie</w:t>
      </w:r>
      <w:r w:rsidR="004063C6">
        <w:rPr>
          <w:rFonts w:ascii="Century Gothic" w:hAnsi="Century Gothic"/>
          <w:lang w:val="fr-BE"/>
        </w:rPr>
        <w:t> ?</w:t>
      </w:r>
    </w:p>
    <w:p w:rsidR="004063C6" w:rsidRPr="004063C6" w:rsidRDefault="004063C6" w:rsidP="004063C6">
      <w:pPr>
        <w:pStyle w:val="Paragraphedeliste"/>
        <w:rPr>
          <w:rFonts w:ascii="Century Gothic" w:hAnsi="Century Gothic"/>
          <w:lang w:val="fr-BE"/>
        </w:rPr>
      </w:pPr>
    </w:p>
    <w:p w:rsidR="004063C6" w:rsidRPr="008B172A" w:rsidRDefault="004063C6" w:rsidP="004063C6">
      <w:pPr>
        <w:pStyle w:val="Paragraphedeliste"/>
        <w:jc w:val="both"/>
        <w:rPr>
          <w:rFonts w:ascii="Century Gothic" w:hAnsi="Century Gothic"/>
          <w:lang w:val="fr-BE"/>
        </w:rPr>
      </w:pPr>
    </w:p>
    <w:p w:rsidR="001056F0" w:rsidRDefault="008E0C0D" w:rsidP="001D54F0">
      <w:pPr>
        <w:pStyle w:val="Paragraphedeliste"/>
        <w:numPr>
          <w:ilvl w:val="0"/>
          <w:numId w:val="13"/>
        </w:numPr>
        <w:jc w:val="both"/>
        <w:rPr>
          <w:rFonts w:ascii="Century Gothic" w:hAnsi="Century Gothic"/>
          <w:lang w:val="fr-BE"/>
        </w:rPr>
      </w:pPr>
      <w:r>
        <w:rPr>
          <w:rFonts w:ascii="Century Gothic" w:hAnsi="Century Gothic"/>
          <w:lang w:val="fr-BE"/>
        </w:rPr>
        <w:t>Comment développer davantage</w:t>
      </w:r>
      <w:r w:rsidRPr="008B172A">
        <w:rPr>
          <w:rFonts w:ascii="Century Gothic" w:hAnsi="Century Gothic"/>
          <w:lang w:val="fr-BE"/>
        </w:rPr>
        <w:t xml:space="preserve"> </w:t>
      </w:r>
      <w:r w:rsidR="001056F0" w:rsidRPr="008B172A">
        <w:rPr>
          <w:rFonts w:ascii="Century Gothic" w:hAnsi="Century Gothic"/>
          <w:lang w:val="fr-BE"/>
        </w:rPr>
        <w:t>le marché des contrats de performance énergétique en Wallonie ? Quel devrait être le rôle des pouvoirs publics en la matière ?</w:t>
      </w:r>
    </w:p>
    <w:p w:rsidR="004063C6" w:rsidRPr="008B172A" w:rsidRDefault="004063C6" w:rsidP="004063C6">
      <w:pPr>
        <w:pStyle w:val="Paragraphedeliste"/>
        <w:jc w:val="both"/>
        <w:rPr>
          <w:rFonts w:ascii="Century Gothic" w:hAnsi="Century Gothic"/>
          <w:lang w:val="fr-BE"/>
        </w:rPr>
      </w:pPr>
    </w:p>
    <w:p w:rsidR="00E02E60" w:rsidRDefault="00E02E60" w:rsidP="001D54F0">
      <w:pPr>
        <w:pStyle w:val="Paragraphedeliste"/>
        <w:numPr>
          <w:ilvl w:val="0"/>
          <w:numId w:val="13"/>
        </w:numPr>
        <w:jc w:val="both"/>
        <w:rPr>
          <w:rFonts w:ascii="Century Gothic" w:hAnsi="Century Gothic"/>
          <w:lang w:val="fr-BE"/>
        </w:rPr>
      </w:pPr>
      <w:r w:rsidRPr="008B172A">
        <w:rPr>
          <w:rFonts w:ascii="Century Gothic" w:hAnsi="Century Gothic"/>
          <w:lang w:val="fr-BE"/>
        </w:rPr>
        <w:t xml:space="preserve">Quelles mesures ont-elles le plus d’impact en </w:t>
      </w:r>
      <w:r w:rsidR="001D54F0">
        <w:rPr>
          <w:rFonts w:ascii="Century Gothic" w:hAnsi="Century Gothic"/>
          <w:lang w:val="fr-BE"/>
        </w:rPr>
        <w:t>matière de</w:t>
      </w:r>
      <w:r w:rsidRPr="008B172A">
        <w:rPr>
          <w:rFonts w:ascii="Century Gothic" w:hAnsi="Century Gothic"/>
          <w:lang w:val="fr-BE"/>
        </w:rPr>
        <w:t xml:space="preserve"> </w:t>
      </w:r>
      <w:proofErr w:type="spellStart"/>
      <w:r w:rsidRPr="008B172A">
        <w:rPr>
          <w:rFonts w:ascii="Century Gothic" w:hAnsi="Century Gothic"/>
          <w:lang w:val="fr-BE"/>
        </w:rPr>
        <w:t>co</w:t>
      </w:r>
      <w:proofErr w:type="spellEnd"/>
      <w:r w:rsidRPr="008B172A">
        <w:rPr>
          <w:rFonts w:ascii="Century Gothic" w:hAnsi="Century Gothic"/>
          <w:lang w:val="fr-BE"/>
        </w:rPr>
        <w:t xml:space="preserve">-bénéfices, au-delà de la simple efficacité énergétique et de l’impact environnemental ? Quelles devraient être les priorités dans ces </w:t>
      </w:r>
      <w:proofErr w:type="spellStart"/>
      <w:r w:rsidRPr="008B172A">
        <w:rPr>
          <w:rFonts w:ascii="Century Gothic" w:hAnsi="Century Gothic"/>
          <w:lang w:val="fr-BE"/>
        </w:rPr>
        <w:t>co</w:t>
      </w:r>
      <w:proofErr w:type="spellEnd"/>
      <w:r w:rsidRPr="008B172A">
        <w:rPr>
          <w:rFonts w:ascii="Century Gothic" w:hAnsi="Century Gothic"/>
          <w:lang w:val="fr-BE"/>
        </w:rPr>
        <w:t>-bénéfices (emploi, santé, budget public…)</w:t>
      </w:r>
      <w:r w:rsidR="003F7C43">
        <w:rPr>
          <w:rFonts w:ascii="Century Gothic" w:hAnsi="Century Gothic"/>
          <w:lang w:val="fr-BE"/>
        </w:rPr>
        <w:t> ?</w:t>
      </w:r>
    </w:p>
    <w:p w:rsidR="004063C6" w:rsidRPr="004063C6" w:rsidRDefault="004063C6" w:rsidP="004063C6">
      <w:pPr>
        <w:pStyle w:val="Paragraphedeliste"/>
        <w:rPr>
          <w:rFonts w:ascii="Century Gothic" w:hAnsi="Century Gothic"/>
          <w:lang w:val="fr-BE"/>
        </w:rPr>
      </w:pPr>
    </w:p>
    <w:p w:rsidR="004063C6" w:rsidRDefault="004063C6" w:rsidP="004063C6">
      <w:pPr>
        <w:pStyle w:val="Paragraphedeliste"/>
        <w:jc w:val="both"/>
        <w:rPr>
          <w:rFonts w:ascii="Century Gothic" w:hAnsi="Century Gothic"/>
          <w:lang w:val="fr-BE"/>
        </w:rPr>
      </w:pPr>
    </w:p>
    <w:p w:rsidR="005D2986" w:rsidRDefault="005D2986" w:rsidP="001D54F0">
      <w:pPr>
        <w:pStyle w:val="Paragraphedeliste"/>
        <w:numPr>
          <w:ilvl w:val="0"/>
          <w:numId w:val="13"/>
        </w:numPr>
        <w:jc w:val="both"/>
        <w:rPr>
          <w:rFonts w:ascii="Century Gothic" w:hAnsi="Century Gothic"/>
          <w:lang w:val="fr-BE"/>
        </w:rPr>
      </w:pPr>
      <w:r>
        <w:rPr>
          <w:rFonts w:ascii="Century Gothic" w:hAnsi="Century Gothic"/>
          <w:lang w:val="fr-BE"/>
        </w:rPr>
        <w:t xml:space="preserve">Quelles stratégies de financement vous semblent les plus adaptées pour soutenir un développement accéléré de l’amélioration de l’efficacité énergétique des différents secteurs ? </w:t>
      </w:r>
    </w:p>
    <w:p w:rsidR="000F18AB" w:rsidRDefault="000F18AB" w:rsidP="000F18AB">
      <w:pPr>
        <w:jc w:val="both"/>
        <w:rPr>
          <w:rFonts w:ascii="Century Gothic" w:hAnsi="Century Gothic"/>
        </w:rPr>
      </w:pPr>
    </w:p>
    <w:tbl>
      <w:tblPr>
        <w:tblStyle w:val="Grilledutableau"/>
        <w:tblW w:w="0" w:type="auto"/>
        <w:tblInd w:w="720" w:type="dxa"/>
        <w:tblLook w:val="04A0"/>
      </w:tblPr>
      <w:tblGrid>
        <w:gridCol w:w="4342"/>
        <w:gridCol w:w="4226"/>
      </w:tblGrid>
      <w:tr w:rsidR="000F18AB" w:rsidTr="000F18AB">
        <w:tc>
          <w:tcPr>
            <w:tcW w:w="4342" w:type="dxa"/>
          </w:tcPr>
          <w:p w:rsidR="000F18AB" w:rsidRDefault="000F18AB" w:rsidP="00345A8B">
            <w:pPr>
              <w:pStyle w:val="Paragraphedeliste"/>
              <w:ind w:left="0"/>
              <w:jc w:val="both"/>
              <w:rPr>
                <w:rFonts w:ascii="Century Gothic" w:hAnsi="Century Gothic"/>
                <w:lang w:val="fr-BE"/>
              </w:rPr>
            </w:pPr>
            <w:r>
              <w:rPr>
                <w:rFonts w:ascii="Century Gothic" w:hAnsi="Century Gothic"/>
                <w:lang w:val="fr-BE"/>
              </w:rPr>
              <w:t>Nom Organisme</w:t>
            </w:r>
          </w:p>
        </w:tc>
        <w:tc>
          <w:tcPr>
            <w:tcW w:w="4226" w:type="dxa"/>
          </w:tcPr>
          <w:p w:rsidR="000F18AB" w:rsidRDefault="000F18AB" w:rsidP="00345A8B">
            <w:pPr>
              <w:pStyle w:val="Paragraphedeliste"/>
              <w:ind w:left="0"/>
              <w:jc w:val="both"/>
              <w:rPr>
                <w:rFonts w:ascii="Century Gothic" w:hAnsi="Century Gothic"/>
                <w:lang w:val="fr-BE"/>
              </w:rPr>
            </w:pPr>
          </w:p>
        </w:tc>
      </w:tr>
      <w:tr w:rsidR="000F18AB" w:rsidTr="000F18AB">
        <w:tc>
          <w:tcPr>
            <w:tcW w:w="4342" w:type="dxa"/>
          </w:tcPr>
          <w:p w:rsidR="000F18AB" w:rsidRDefault="000F18AB" w:rsidP="00345A8B">
            <w:pPr>
              <w:pStyle w:val="Paragraphedeliste"/>
              <w:ind w:left="0"/>
              <w:jc w:val="both"/>
              <w:rPr>
                <w:rFonts w:ascii="Century Gothic" w:hAnsi="Century Gothic"/>
                <w:lang w:val="fr-BE"/>
              </w:rPr>
            </w:pPr>
            <w:r>
              <w:rPr>
                <w:rFonts w:ascii="Century Gothic" w:hAnsi="Century Gothic"/>
                <w:lang w:val="fr-BE"/>
              </w:rPr>
              <w:t>Personne de contact</w:t>
            </w:r>
          </w:p>
        </w:tc>
        <w:tc>
          <w:tcPr>
            <w:tcW w:w="4226" w:type="dxa"/>
          </w:tcPr>
          <w:p w:rsidR="000F18AB" w:rsidRDefault="000F18AB" w:rsidP="00345A8B">
            <w:pPr>
              <w:pStyle w:val="Paragraphedeliste"/>
              <w:ind w:left="0"/>
              <w:jc w:val="both"/>
              <w:rPr>
                <w:rFonts w:ascii="Century Gothic" w:hAnsi="Century Gothic"/>
                <w:lang w:val="fr-BE"/>
              </w:rPr>
            </w:pPr>
          </w:p>
        </w:tc>
      </w:tr>
      <w:tr w:rsidR="000F18AB" w:rsidTr="000F18AB">
        <w:tc>
          <w:tcPr>
            <w:tcW w:w="4342" w:type="dxa"/>
          </w:tcPr>
          <w:p w:rsidR="000F18AB" w:rsidRDefault="000F18AB" w:rsidP="00345A8B">
            <w:pPr>
              <w:pStyle w:val="Paragraphedeliste"/>
              <w:ind w:left="0"/>
              <w:jc w:val="both"/>
              <w:rPr>
                <w:rFonts w:ascii="Century Gothic" w:hAnsi="Century Gothic"/>
                <w:lang w:val="fr-BE"/>
              </w:rPr>
            </w:pPr>
            <w:r>
              <w:rPr>
                <w:rFonts w:ascii="Century Gothic" w:hAnsi="Century Gothic"/>
                <w:lang w:val="fr-BE"/>
              </w:rPr>
              <w:t>Tel.</w:t>
            </w:r>
          </w:p>
        </w:tc>
        <w:tc>
          <w:tcPr>
            <w:tcW w:w="4226" w:type="dxa"/>
          </w:tcPr>
          <w:p w:rsidR="000F18AB" w:rsidRDefault="000F18AB" w:rsidP="00345A8B">
            <w:pPr>
              <w:pStyle w:val="Paragraphedeliste"/>
              <w:ind w:left="0"/>
              <w:jc w:val="both"/>
              <w:rPr>
                <w:rFonts w:ascii="Century Gothic" w:hAnsi="Century Gothic"/>
                <w:lang w:val="fr-BE"/>
              </w:rPr>
            </w:pPr>
          </w:p>
        </w:tc>
      </w:tr>
      <w:tr w:rsidR="000F18AB" w:rsidTr="000F18AB">
        <w:tc>
          <w:tcPr>
            <w:tcW w:w="4342" w:type="dxa"/>
          </w:tcPr>
          <w:p w:rsidR="000F18AB" w:rsidRDefault="000F18AB" w:rsidP="00345A8B">
            <w:pPr>
              <w:pStyle w:val="Paragraphedeliste"/>
              <w:ind w:left="0"/>
              <w:jc w:val="both"/>
              <w:rPr>
                <w:rFonts w:ascii="Century Gothic" w:hAnsi="Century Gothic"/>
                <w:lang w:val="fr-BE"/>
              </w:rPr>
            </w:pPr>
            <w:r>
              <w:rPr>
                <w:rFonts w:ascii="Century Gothic" w:hAnsi="Century Gothic"/>
                <w:lang w:val="fr-BE"/>
              </w:rPr>
              <w:t>Mail</w:t>
            </w:r>
          </w:p>
        </w:tc>
        <w:tc>
          <w:tcPr>
            <w:tcW w:w="4226" w:type="dxa"/>
          </w:tcPr>
          <w:p w:rsidR="000F18AB" w:rsidRDefault="000F18AB" w:rsidP="00345A8B">
            <w:pPr>
              <w:pStyle w:val="Paragraphedeliste"/>
              <w:ind w:left="0"/>
              <w:jc w:val="both"/>
              <w:rPr>
                <w:rFonts w:ascii="Century Gothic" w:hAnsi="Century Gothic"/>
                <w:lang w:val="fr-BE"/>
              </w:rPr>
            </w:pPr>
          </w:p>
        </w:tc>
      </w:tr>
      <w:tr w:rsidR="000F18AB" w:rsidTr="000F18AB">
        <w:tc>
          <w:tcPr>
            <w:tcW w:w="4342" w:type="dxa"/>
          </w:tcPr>
          <w:p w:rsidR="000F18AB" w:rsidRDefault="000F18AB" w:rsidP="00345A8B">
            <w:pPr>
              <w:pStyle w:val="Paragraphedeliste"/>
              <w:ind w:left="0"/>
              <w:jc w:val="both"/>
              <w:rPr>
                <w:rFonts w:ascii="Century Gothic" w:hAnsi="Century Gothic"/>
                <w:lang w:val="fr-BE"/>
              </w:rPr>
            </w:pPr>
            <w:r>
              <w:rPr>
                <w:rFonts w:ascii="Century Gothic" w:hAnsi="Century Gothic"/>
                <w:lang w:val="fr-BE"/>
              </w:rPr>
              <w:t>Mes réponses  sont confidentielles</w:t>
            </w:r>
          </w:p>
          <w:p w:rsidR="000F18AB" w:rsidRPr="00315A0E" w:rsidRDefault="000F18AB" w:rsidP="00345A8B">
            <w:pPr>
              <w:pStyle w:val="Paragraphedeliste"/>
              <w:ind w:left="0"/>
              <w:jc w:val="both"/>
              <w:rPr>
                <w:rFonts w:ascii="Century Gothic" w:hAnsi="Century Gothic"/>
                <w:sz w:val="16"/>
                <w:szCs w:val="16"/>
                <w:lang w:val="fr-BE"/>
              </w:rPr>
            </w:pPr>
            <w:r w:rsidRPr="00315A0E">
              <w:rPr>
                <w:rFonts w:ascii="Century Gothic" w:hAnsi="Century Gothic"/>
                <w:sz w:val="16"/>
                <w:szCs w:val="16"/>
                <w:lang w:val="fr-BE"/>
              </w:rPr>
              <w:t>(biffer la mention inutile)</w:t>
            </w:r>
          </w:p>
        </w:tc>
        <w:tc>
          <w:tcPr>
            <w:tcW w:w="4226" w:type="dxa"/>
          </w:tcPr>
          <w:p w:rsidR="000F18AB" w:rsidRDefault="000F18AB" w:rsidP="00345A8B">
            <w:pPr>
              <w:pStyle w:val="Paragraphedeliste"/>
              <w:ind w:left="0"/>
              <w:jc w:val="both"/>
              <w:rPr>
                <w:rFonts w:ascii="Century Gothic" w:hAnsi="Century Gothic"/>
                <w:lang w:val="fr-BE"/>
              </w:rPr>
            </w:pPr>
            <w:r>
              <w:rPr>
                <w:rFonts w:ascii="Century Gothic" w:hAnsi="Century Gothic"/>
                <w:lang w:val="fr-BE"/>
              </w:rPr>
              <w:t>OUI- NON</w:t>
            </w:r>
          </w:p>
        </w:tc>
      </w:tr>
    </w:tbl>
    <w:p w:rsidR="00020727" w:rsidRPr="00E90CC6" w:rsidRDefault="00020727" w:rsidP="00E90CC6">
      <w:pPr>
        <w:jc w:val="both"/>
        <w:rPr>
          <w:rFonts w:ascii="Century Gothic" w:hAnsi="Century Gothic"/>
        </w:rPr>
      </w:pPr>
    </w:p>
    <w:p w:rsidR="00D92599" w:rsidRPr="008B172A" w:rsidRDefault="00D92599" w:rsidP="006606FC">
      <w:pPr>
        <w:jc w:val="both"/>
        <w:rPr>
          <w:rFonts w:ascii="Century Gothic" w:hAnsi="Century Gothic"/>
        </w:rPr>
      </w:pPr>
    </w:p>
    <w:sectPr w:rsidR="00D92599" w:rsidRPr="008B172A" w:rsidSect="00B0468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1E96" w:rsidRDefault="00AF1E96" w:rsidP="005B4EEA">
      <w:pPr>
        <w:spacing w:after="0" w:line="240" w:lineRule="auto"/>
      </w:pPr>
      <w:r>
        <w:separator/>
      </w:r>
    </w:p>
  </w:endnote>
  <w:endnote w:type="continuationSeparator" w:id="0">
    <w:p w:rsidR="00AF1E96" w:rsidRDefault="00AF1E96" w:rsidP="005B4E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9424"/>
      <w:docPartObj>
        <w:docPartGallery w:val="Page Numbers (Bottom of Page)"/>
        <w:docPartUnique/>
      </w:docPartObj>
    </w:sdtPr>
    <w:sdtContent>
      <w:p w:rsidR="00B04687" w:rsidRDefault="00237E32">
        <w:pPr>
          <w:pStyle w:val="Pieddepage"/>
          <w:jc w:val="right"/>
        </w:pPr>
        <w:fldSimple w:instr=" PAGE   \* MERGEFORMAT ">
          <w:r w:rsidR="00E90CC6">
            <w:rPr>
              <w:noProof/>
            </w:rPr>
            <w:t>12</w:t>
          </w:r>
        </w:fldSimple>
      </w:p>
    </w:sdtContent>
  </w:sdt>
  <w:p w:rsidR="00007C85" w:rsidRDefault="00007C8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1E96" w:rsidRDefault="00AF1E96" w:rsidP="005B4EEA">
      <w:pPr>
        <w:spacing w:after="0" w:line="240" w:lineRule="auto"/>
      </w:pPr>
      <w:r>
        <w:separator/>
      </w:r>
    </w:p>
  </w:footnote>
  <w:footnote w:type="continuationSeparator" w:id="0">
    <w:p w:rsidR="00AF1E96" w:rsidRDefault="00AF1E96" w:rsidP="005B4EE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1317D4"/>
    <w:multiLevelType w:val="hybridMultilevel"/>
    <w:tmpl w:val="87DEBD0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13E458F7"/>
    <w:multiLevelType w:val="multilevel"/>
    <w:tmpl w:val="8FF675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156C7DE5"/>
    <w:multiLevelType w:val="hybridMultilevel"/>
    <w:tmpl w:val="ED243B40"/>
    <w:lvl w:ilvl="0" w:tplc="FD1E184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24882CED"/>
    <w:multiLevelType w:val="multilevel"/>
    <w:tmpl w:val="874862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29165FBA"/>
    <w:multiLevelType w:val="multilevel"/>
    <w:tmpl w:val="ED569E36"/>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D205567"/>
    <w:multiLevelType w:val="multilevel"/>
    <w:tmpl w:val="1048D6EC"/>
    <w:lvl w:ilvl="0">
      <w:start w:val="1"/>
      <w:numFmt w:val="decimal"/>
      <w:lvlText w:val="%1."/>
      <w:lvlJc w:val="left"/>
      <w:pPr>
        <w:ind w:left="720" w:hanging="360"/>
      </w:pPr>
      <w:rPr>
        <w:rFonts w:hint="default"/>
      </w:rPr>
    </w:lvl>
    <w:lvl w:ilvl="1">
      <w:start w:val="1"/>
      <w:numFmt w:val="bullet"/>
      <w:lvlText w:val="-"/>
      <w:lvlJc w:val="left"/>
      <w:pPr>
        <w:ind w:left="825" w:hanging="465"/>
      </w:pPr>
      <w:rPr>
        <w:rFonts w:ascii="Calibri" w:eastAsiaTheme="minorHAnsi" w:hAnsi="Calibri" w:cstheme="minorBidi"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1BE0F32"/>
    <w:multiLevelType w:val="hybridMultilevel"/>
    <w:tmpl w:val="4FD61AA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3478128C"/>
    <w:multiLevelType w:val="hybridMultilevel"/>
    <w:tmpl w:val="8DBE2A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3ABF6C8A"/>
    <w:multiLevelType w:val="hybridMultilevel"/>
    <w:tmpl w:val="ACAA71C8"/>
    <w:lvl w:ilvl="0" w:tplc="A9FA51E2">
      <w:start w:val="1"/>
      <w:numFmt w:val="bullet"/>
      <w:lvlText w:val="-"/>
      <w:lvlJc w:val="left"/>
      <w:pPr>
        <w:ind w:left="36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42E74D6C"/>
    <w:multiLevelType w:val="hybridMultilevel"/>
    <w:tmpl w:val="F124A6C4"/>
    <w:lvl w:ilvl="0" w:tplc="080C0001">
      <w:start w:val="1"/>
      <w:numFmt w:val="bullet"/>
      <w:lvlText w:val=""/>
      <w:lvlJc w:val="left"/>
      <w:pPr>
        <w:tabs>
          <w:tab w:val="num" w:pos="360"/>
        </w:tabs>
        <w:ind w:left="360" w:hanging="360"/>
      </w:pPr>
      <w:rPr>
        <w:rFonts w:ascii="Symbol" w:hAnsi="Symbol" w:hint="default"/>
        <w:b/>
      </w:rPr>
    </w:lvl>
    <w:lvl w:ilvl="1" w:tplc="04090019">
      <w:start w:val="1"/>
      <w:numFmt w:val="lowerLetter"/>
      <w:lvlText w:val="%2."/>
      <w:lvlJc w:val="left"/>
      <w:pPr>
        <w:tabs>
          <w:tab w:val="num" w:pos="1080"/>
        </w:tabs>
        <w:ind w:left="1080" w:hanging="360"/>
      </w:pPr>
      <w:rPr>
        <w:rFonts w:hint="default"/>
        <w:b/>
      </w:rPr>
    </w:lvl>
    <w:lvl w:ilvl="2" w:tplc="080C0001">
      <w:start w:val="1"/>
      <w:numFmt w:val="bullet"/>
      <w:lvlText w:val=""/>
      <w:lvlJc w:val="left"/>
      <w:pPr>
        <w:tabs>
          <w:tab w:val="num" w:pos="2355"/>
        </w:tabs>
        <w:ind w:left="2355" w:hanging="735"/>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48A815CB"/>
    <w:multiLevelType w:val="hybridMultilevel"/>
    <w:tmpl w:val="9020A08A"/>
    <w:lvl w:ilvl="0" w:tplc="FD1E184E">
      <w:numFmt w:val="bullet"/>
      <w:lvlText w:val="-"/>
      <w:lvlJc w:val="left"/>
      <w:pPr>
        <w:ind w:left="750" w:hanging="360"/>
      </w:pPr>
      <w:rPr>
        <w:rFonts w:ascii="Calibri" w:eastAsiaTheme="minorHAnsi" w:hAnsi="Calibri" w:cstheme="minorBidi" w:hint="default"/>
      </w:rPr>
    </w:lvl>
    <w:lvl w:ilvl="1" w:tplc="080C0003" w:tentative="1">
      <w:start w:val="1"/>
      <w:numFmt w:val="bullet"/>
      <w:lvlText w:val="o"/>
      <w:lvlJc w:val="left"/>
      <w:pPr>
        <w:ind w:left="1470" w:hanging="360"/>
      </w:pPr>
      <w:rPr>
        <w:rFonts w:ascii="Courier New" w:hAnsi="Courier New" w:cs="Courier New" w:hint="default"/>
      </w:rPr>
    </w:lvl>
    <w:lvl w:ilvl="2" w:tplc="080C0005" w:tentative="1">
      <w:start w:val="1"/>
      <w:numFmt w:val="bullet"/>
      <w:lvlText w:val=""/>
      <w:lvlJc w:val="left"/>
      <w:pPr>
        <w:ind w:left="2190" w:hanging="360"/>
      </w:pPr>
      <w:rPr>
        <w:rFonts w:ascii="Wingdings" w:hAnsi="Wingdings" w:hint="default"/>
      </w:rPr>
    </w:lvl>
    <w:lvl w:ilvl="3" w:tplc="080C0001" w:tentative="1">
      <w:start w:val="1"/>
      <w:numFmt w:val="bullet"/>
      <w:lvlText w:val=""/>
      <w:lvlJc w:val="left"/>
      <w:pPr>
        <w:ind w:left="2910" w:hanging="360"/>
      </w:pPr>
      <w:rPr>
        <w:rFonts w:ascii="Symbol" w:hAnsi="Symbol" w:hint="default"/>
      </w:rPr>
    </w:lvl>
    <w:lvl w:ilvl="4" w:tplc="080C0003" w:tentative="1">
      <w:start w:val="1"/>
      <w:numFmt w:val="bullet"/>
      <w:lvlText w:val="o"/>
      <w:lvlJc w:val="left"/>
      <w:pPr>
        <w:ind w:left="3630" w:hanging="360"/>
      </w:pPr>
      <w:rPr>
        <w:rFonts w:ascii="Courier New" w:hAnsi="Courier New" w:cs="Courier New" w:hint="default"/>
      </w:rPr>
    </w:lvl>
    <w:lvl w:ilvl="5" w:tplc="080C0005" w:tentative="1">
      <w:start w:val="1"/>
      <w:numFmt w:val="bullet"/>
      <w:lvlText w:val=""/>
      <w:lvlJc w:val="left"/>
      <w:pPr>
        <w:ind w:left="4350" w:hanging="360"/>
      </w:pPr>
      <w:rPr>
        <w:rFonts w:ascii="Wingdings" w:hAnsi="Wingdings" w:hint="default"/>
      </w:rPr>
    </w:lvl>
    <w:lvl w:ilvl="6" w:tplc="080C0001" w:tentative="1">
      <w:start w:val="1"/>
      <w:numFmt w:val="bullet"/>
      <w:lvlText w:val=""/>
      <w:lvlJc w:val="left"/>
      <w:pPr>
        <w:ind w:left="5070" w:hanging="360"/>
      </w:pPr>
      <w:rPr>
        <w:rFonts w:ascii="Symbol" w:hAnsi="Symbol" w:hint="default"/>
      </w:rPr>
    </w:lvl>
    <w:lvl w:ilvl="7" w:tplc="080C0003" w:tentative="1">
      <w:start w:val="1"/>
      <w:numFmt w:val="bullet"/>
      <w:lvlText w:val="o"/>
      <w:lvlJc w:val="left"/>
      <w:pPr>
        <w:ind w:left="5790" w:hanging="360"/>
      </w:pPr>
      <w:rPr>
        <w:rFonts w:ascii="Courier New" w:hAnsi="Courier New" w:cs="Courier New" w:hint="default"/>
      </w:rPr>
    </w:lvl>
    <w:lvl w:ilvl="8" w:tplc="080C0005" w:tentative="1">
      <w:start w:val="1"/>
      <w:numFmt w:val="bullet"/>
      <w:lvlText w:val=""/>
      <w:lvlJc w:val="left"/>
      <w:pPr>
        <w:ind w:left="6510" w:hanging="360"/>
      </w:pPr>
      <w:rPr>
        <w:rFonts w:ascii="Wingdings" w:hAnsi="Wingdings" w:hint="default"/>
      </w:rPr>
    </w:lvl>
  </w:abstractNum>
  <w:abstractNum w:abstractNumId="11">
    <w:nsid w:val="509652D6"/>
    <w:multiLevelType w:val="multilevel"/>
    <w:tmpl w:val="072802AA"/>
    <w:lvl w:ilvl="0">
      <w:start w:val="1"/>
      <w:numFmt w:val="decimal"/>
      <w:lvlText w:val="%1."/>
      <w:lvlJc w:val="left"/>
      <w:pPr>
        <w:ind w:left="360" w:hanging="360"/>
      </w:pPr>
      <w:rPr>
        <w:rFonts w:asciiTheme="minorHAnsi" w:hAnsiTheme="minorHAnsi" w:hint="default"/>
        <w:b/>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lowerRoman"/>
      <w:lvlText w:val="%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2E43D09"/>
    <w:multiLevelType w:val="hybridMultilevel"/>
    <w:tmpl w:val="8864FA84"/>
    <w:lvl w:ilvl="0" w:tplc="9BC450CE">
      <w:numFmt w:val="bullet"/>
      <w:lvlText w:val="-"/>
      <w:lvlJc w:val="left"/>
      <w:pPr>
        <w:ind w:left="720" w:hanging="360"/>
      </w:pPr>
      <w:rPr>
        <w:rFonts w:ascii="Cambria" w:eastAsiaTheme="majorEastAsia" w:hAnsi="Cambria" w:cstheme="maj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54591C12"/>
    <w:multiLevelType w:val="hybridMultilevel"/>
    <w:tmpl w:val="1A684EFA"/>
    <w:lvl w:ilvl="0" w:tplc="080C0001">
      <w:start w:val="1"/>
      <w:numFmt w:val="bullet"/>
      <w:lvlText w:val=""/>
      <w:lvlJc w:val="left"/>
      <w:pPr>
        <w:ind w:left="765" w:hanging="360"/>
      </w:pPr>
      <w:rPr>
        <w:rFonts w:ascii="Symbol" w:hAnsi="Symbol" w:hint="default"/>
      </w:rPr>
    </w:lvl>
    <w:lvl w:ilvl="1" w:tplc="080C0003" w:tentative="1">
      <w:start w:val="1"/>
      <w:numFmt w:val="bullet"/>
      <w:lvlText w:val="o"/>
      <w:lvlJc w:val="left"/>
      <w:pPr>
        <w:ind w:left="1485" w:hanging="360"/>
      </w:pPr>
      <w:rPr>
        <w:rFonts w:ascii="Courier New" w:hAnsi="Courier New" w:cs="Courier New" w:hint="default"/>
      </w:rPr>
    </w:lvl>
    <w:lvl w:ilvl="2" w:tplc="080C0005" w:tentative="1">
      <w:start w:val="1"/>
      <w:numFmt w:val="bullet"/>
      <w:lvlText w:val=""/>
      <w:lvlJc w:val="left"/>
      <w:pPr>
        <w:ind w:left="2205" w:hanging="360"/>
      </w:pPr>
      <w:rPr>
        <w:rFonts w:ascii="Wingdings" w:hAnsi="Wingdings" w:hint="default"/>
      </w:rPr>
    </w:lvl>
    <w:lvl w:ilvl="3" w:tplc="080C0001" w:tentative="1">
      <w:start w:val="1"/>
      <w:numFmt w:val="bullet"/>
      <w:lvlText w:val=""/>
      <w:lvlJc w:val="left"/>
      <w:pPr>
        <w:ind w:left="2925" w:hanging="360"/>
      </w:pPr>
      <w:rPr>
        <w:rFonts w:ascii="Symbol" w:hAnsi="Symbol" w:hint="default"/>
      </w:rPr>
    </w:lvl>
    <w:lvl w:ilvl="4" w:tplc="080C0003" w:tentative="1">
      <w:start w:val="1"/>
      <w:numFmt w:val="bullet"/>
      <w:lvlText w:val="o"/>
      <w:lvlJc w:val="left"/>
      <w:pPr>
        <w:ind w:left="3645" w:hanging="360"/>
      </w:pPr>
      <w:rPr>
        <w:rFonts w:ascii="Courier New" w:hAnsi="Courier New" w:cs="Courier New" w:hint="default"/>
      </w:rPr>
    </w:lvl>
    <w:lvl w:ilvl="5" w:tplc="080C0005" w:tentative="1">
      <w:start w:val="1"/>
      <w:numFmt w:val="bullet"/>
      <w:lvlText w:val=""/>
      <w:lvlJc w:val="left"/>
      <w:pPr>
        <w:ind w:left="4365" w:hanging="360"/>
      </w:pPr>
      <w:rPr>
        <w:rFonts w:ascii="Wingdings" w:hAnsi="Wingdings" w:hint="default"/>
      </w:rPr>
    </w:lvl>
    <w:lvl w:ilvl="6" w:tplc="080C0001" w:tentative="1">
      <w:start w:val="1"/>
      <w:numFmt w:val="bullet"/>
      <w:lvlText w:val=""/>
      <w:lvlJc w:val="left"/>
      <w:pPr>
        <w:ind w:left="5085" w:hanging="360"/>
      </w:pPr>
      <w:rPr>
        <w:rFonts w:ascii="Symbol" w:hAnsi="Symbol" w:hint="default"/>
      </w:rPr>
    </w:lvl>
    <w:lvl w:ilvl="7" w:tplc="080C0003" w:tentative="1">
      <w:start w:val="1"/>
      <w:numFmt w:val="bullet"/>
      <w:lvlText w:val="o"/>
      <w:lvlJc w:val="left"/>
      <w:pPr>
        <w:ind w:left="5805" w:hanging="360"/>
      </w:pPr>
      <w:rPr>
        <w:rFonts w:ascii="Courier New" w:hAnsi="Courier New" w:cs="Courier New" w:hint="default"/>
      </w:rPr>
    </w:lvl>
    <w:lvl w:ilvl="8" w:tplc="080C0005" w:tentative="1">
      <w:start w:val="1"/>
      <w:numFmt w:val="bullet"/>
      <w:lvlText w:val=""/>
      <w:lvlJc w:val="left"/>
      <w:pPr>
        <w:ind w:left="6525" w:hanging="360"/>
      </w:pPr>
      <w:rPr>
        <w:rFonts w:ascii="Wingdings" w:hAnsi="Wingdings" w:hint="default"/>
      </w:rPr>
    </w:lvl>
  </w:abstractNum>
  <w:abstractNum w:abstractNumId="14">
    <w:nsid w:val="596F4D7B"/>
    <w:multiLevelType w:val="hybridMultilevel"/>
    <w:tmpl w:val="4A90FA98"/>
    <w:lvl w:ilvl="0" w:tplc="080C0001">
      <w:start w:val="1"/>
      <w:numFmt w:val="bullet"/>
      <w:lvlText w:val=""/>
      <w:lvlJc w:val="left"/>
      <w:pPr>
        <w:ind w:left="1440" w:hanging="360"/>
      </w:pPr>
      <w:rPr>
        <w:rFonts w:ascii="Symbol" w:hAnsi="Symbol" w:hint="default"/>
      </w:rPr>
    </w:lvl>
    <w:lvl w:ilvl="1" w:tplc="080C0003">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5">
    <w:nsid w:val="6CC47CDC"/>
    <w:multiLevelType w:val="hybridMultilevel"/>
    <w:tmpl w:val="4244A4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6F112F68"/>
    <w:multiLevelType w:val="multilevel"/>
    <w:tmpl w:val="ED569E36"/>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1"/>
  </w:num>
  <w:num w:numId="2">
    <w:abstractNumId w:val="6"/>
  </w:num>
  <w:num w:numId="3">
    <w:abstractNumId w:val="8"/>
  </w:num>
  <w:num w:numId="4">
    <w:abstractNumId w:val="12"/>
  </w:num>
  <w:num w:numId="5">
    <w:abstractNumId w:val="3"/>
  </w:num>
  <w:num w:numId="6">
    <w:abstractNumId w:val="7"/>
  </w:num>
  <w:num w:numId="7">
    <w:abstractNumId w:val="14"/>
  </w:num>
  <w:num w:numId="8">
    <w:abstractNumId w:val="0"/>
  </w:num>
  <w:num w:numId="9">
    <w:abstractNumId w:val="2"/>
  </w:num>
  <w:num w:numId="10">
    <w:abstractNumId w:val="10"/>
  </w:num>
  <w:num w:numId="11">
    <w:abstractNumId w:val="15"/>
  </w:num>
  <w:num w:numId="12">
    <w:abstractNumId w:val="16"/>
  </w:num>
  <w:num w:numId="13">
    <w:abstractNumId w:val="4"/>
  </w:num>
  <w:num w:numId="14">
    <w:abstractNumId w:val="5"/>
  </w:num>
  <w:num w:numId="15">
    <w:abstractNumId w:val="1"/>
  </w:num>
  <w:num w:numId="16">
    <w:abstractNumId w:val="13"/>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B154B1"/>
    <w:rsid w:val="00007C85"/>
    <w:rsid w:val="00011FF6"/>
    <w:rsid w:val="0001554B"/>
    <w:rsid w:val="00020727"/>
    <w:rsid w:val="00030FC8"/>
    <w:rsid w:val="00041E23"/>
    <w:rsid w:val="000B1532"/>
    <w:rsid w:val="000B4C9D"/>
    <w:rsid w:val="000D780B"/>
    <w:rsid w:val="000E6AB0"/>
    <w:rsid w:val="000F18AB"/>
    <w:rsid w:val="000F3A46"/>
    <w:rsid w:val="001056F0"/>
    <w:rsid w:val="00125195"/>
    <w:rsid w:val="00137B17"/>
    <w:rsid w:val="00140EFC"/>
    <w:rsid w:val="00142E7B"/>
    <w:rsid w:val="00144303"/>
    <w:rsid w:val="0016426C"/>
    <w:rsid w:val="0016690D"/>
    <w:rsid w:val="001755E1"/>
    <w:rsid w:val="001803D7"/>
    <w:rsid w:val="00181907"/>
    <w:rsid w:val="00192E26"/>
    <w:rsid w:val="001B2B65"/>
    <w:rsid w:val="001C1FBC"/>
    <w:rsid w:val="001D54F0"/>
    <w:rsid w:val="00233F47"/>
    <w:rsid w:val="00237E32"/>
    <w:rsid w:val="002543D2"/>
    <w:rsid w:val="00260102"/>
    <w:rsid w:val="00265420"/>
    <w:rsid w:val="00266638"/>
    <w:rsid w:val="00271D2B"/>
    <w:rsid w:val="00292943"/>
    <w:rsid w:val="002A03A0"/>
    <w:rsid w:val="002A6A64"/>
    <w:rsid w:val="002B4784"/>
    <w:rsid w:val="002C610F"/>
    <w:rsid w:val="00304163"/>
    <w:rsid w:val="00320D69"/>
    <w:rsid w:val="0033110E"/>
    <w:rsid w:val="00361D7C"/>
    <w:rsid w:val="0039605F"/>
    <w:rsid w:val="003A43C1"/>
    <w:rsid w:val="003C0F3C"/>
    <w:rsid w:val="003C3179"/>
    <w:rsid w:val="003E464D"/>
    <w:rsid w:val="003F7C43"/>
    <w:rsid w:val="004063C6"/>
    <w:rsid w:val="00413E21"/>
    <w:rsid w:val="00417651"/>
    <w:rsid w:val="0042478F"/>
    <w:rsid w:val="00430BA6"/>
    <w:rsid w:val="0045284B"/>
    <w:rsid w:val="00462D3A"/>
    <w:rsid w:val="00465073"/>
    <w:rsid w:val="00472F17"/>
    <w:rsid w:val="004856CC"/>
    <w:rsid w:val="004B2E84"/>
    <w:rsid w:val="004E5BC5"/>
    <w:rsid w:val="004F2A77"/>
    <w:rsid w:val="005356D1"/>
    <w:rsid w:val="00553B9B"/>
    <w:rsid w:val="0057371E"/>
    <w:rsid w:val="005804F0"/>
    <w:rsid w:val="00597FFD"/>
    <w:rsid w:val="005A0D7A"/>
    <w:rsid w:val="005B4EEA"/>
    <w:rsid w:val="005C47BA"/>
    <w:rsid w:val="005D2986"/>
    <w:rsid w:val="005E74A1"/>
    <w:rsid w:val="005F0538"/>
    <w:rsid w:val="00600D62"/>
    <w:rsid w:val="0062652B"/>
    <w:rsid w:val="006321AF"/>
    <w:rsid w:val="00634B0E"/>
    <w:rsid w:val="00643563"/>
    <w:rsid w:val="006606FC"/>
    <w:rsid w:val="00663D8E"/>
    <w:rsid w:val="00694556"/>
    <w:rsid w:val="00696AC7"/>
    <w:rsid w:val="006D595D"/>
    <w:rsid w:val="00717AFD"/>
    <w:rsid w:val="00725D38"/>
    <w:rsid w:val="00727CBC"/>
    <w:rsid w:val="00752672"/>
    <w:rsid w:val="00756CB3"/>
    <w:rsid w:val="0076413D"/>
    <w:rsid w:val="00771027"/>
    <w:rsid w:val="0077675C"/>
    <w:rsid w:val="007769E6"/>
    <w:rsid w:val="007A2DEA"/>
    <w:rsid w:val="007A5B20"/>
    <w:rsid w:val="007C0D53"/>
    <w:rsid w:val="007E3B50"/>
    <w:rsid w:val="008132A3"/>
    <w:rsid w:val="00827FEB"/>
    <w:rsid w:val="00830E22"/>
    <w:rsid w:val="00834557"/>
    <w:rsid w:val="00837533"/>
    <w:rsid w:val="00860024"/>
    <w:rsid w:val="00864CB0"/>
    <w:rsid w:val="008A4E48"/>
    <w:rsid w:val="008A4F42"/>
    <w:rsid w:val="008A74B2"/>
    <w:rsid w:val="008B172A"/>
    <w:rsid w:val="008B4079"/>
    <w:rsid w:val="008C70BF"/>
    <w:rsid w:val="008D2A07"/>
    <w:rsid w:val="008D4D77"/>
    <w:rsid w:val="008E0C0D"/>
    <w:rsid w:val="008F67E5"/>
    <w:rsid w:val="00926F32"/>
    <w:rsid w:val="00930FDF"/>
    <w:rsid w:val="009473C5"/>
    <w:rsid w:val="00952607"/>
    <w:rsid w:val="00971102"/>
    <w:rsid w:val="009C14DC"/>
    <w:rsid w:val="009E04BA"/>
    <w:rsid w:val="00A010BF"/>
    <w:rsid w:val="00A03979"/>
    <w:rsid w:val="00A12A2B"/>
    <w:rsid w:val="00A36709"/>
    <w:rsid w:val="00A44616"/>
    <w:rsid w:val="00A4559F"/>
    <w:rsid w:val="00A45C91"/>
    <w:rsid w:val="00A52771"/>
    <w:rsid w:val="00A55F9F"/>
    <w:rsid w:val="00A61488"/>
    <w:rsid w:val="00A65F1D"/>
    <w:rsid w:val="00A73490"/>
    <w:rsid w:val="00AA331D"/>
    <w:rsid w:val="00AA6DB3"/>
    <w:rsid w:val="00AB65CE"/>
    <w:rsid w:val="00AC6D0D"/>
    <w:rsid w:val="00AF1E96"/>
    <w:rsid w:val="00AF4ED9"/>
    <w:rsid w:val="00B03A9B"/>
    <w:rsid w:val="00B04687"/>
    <w:rsid w:val="00B05165"/>
    <w:rsid w:val="00B11C95"/>
    <w:rsid w:val="00B12027"/>
    <w:rsid w:val="00B129AD"/>
    <w:rsid w:val="00B13957"/>
    <w:rsid w:val="00B154B1"/>
    <w:rsid w:val="00B177E6"/>
    <w:rsid w:val="00B25EC0"/>
    <w:rsid w:val="00B46620"/>
    <w:rsid w:val="00B5285B"/>
    <w:rsid w:val="00B65AD5"/>
    <w:rsid w:val="00B90644"/>
    <w:rsid w:val="00BB2F90"/>
    <w:rsid w:val="00BC7BCE"/>
    <w:rsid w:val="00C138A1"/>
    <w:rsid w:val="00C1435D"/>
    <w:rsid w:val="00C3420C"/>
    <w:rsid w:val="00C479C4"/>
    <w:rsid w:val="00C64102"/>
    <w:rsid w:val="00C76923"/>
    <w:rsid w:val="00C92320"/>
    <w:rsid w:val="00CB75ED"/>
    <w:rsid w:val="00CE7DB2"/>
    <w:rsid w:val="00CF1569"/>
    <w:rsid w:val="00D36CCC"/>
    <w:rsid w:val="00D51489"/>
    <w:rsid w:val="00D51A75"/>
    <w:rsid w:val="00D60588"/>
    <w:rsid w:val="00D92599"/>
    <w:rsid w:val="00D966B1"/>
    <w:rsid w:val="00DE0EE2"/>
    <w:rsid w:val="00DE0EF3"/>
    <w:rsid w:val="00DE1378"/>
    <w:rsid w:val="00DF40B4"/>
    <w:rsid w:val="00E02E60"/>
    <w:rsid w:val="00E05578"/>
    <w:rsid w:val="00E173A3"/>
    <w:rsid w:val="00E25120"/>
    <w:rsid w:val="00E427CF"/>
    <w:rsid w:val="00E5749D"/>
    <w:rsid w:val="00E834D9"/>
    <w:rsid w:val="00E84292"/>
    <w:rsid w:val="00E90CC6"/>
    <w:rsid w:val="00EA629D"/>
    <w:rsid w:val="00EB481F"/>
    <w:rsid w:val="00EC5891"/>
    <w:rsid w:val="00F055B5"/>
    <w:rsid w:val="00F16C65"/>
    <w:rsid w:val="00F360ED"/>
    <w:rsid w:val="00F45A69"/>
    <w:rsid w:val="00F535F5"/>
    <w:rsid w:val="00F957DB"/>
    <w:rsid w:val="00FB0987"/>
    <w:rsid w:val="00FD4B40"/>
    <w:rsid w:val="00FD4DAB"/>
    <w:rsid w:val="00FE1004"/>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B65"/>
  </w:style>
  <w:style w:type="paragraph" w:styleId="Titre1">
    <w:name w:val="heading 1"/>
    <w:basedOn w:val="Normal"/>
    <w:next w:val="Normal"/>
    <w:link w:val="Titre1Car"/>
    <w:uiPriority w:val="9"/>
    <w:qFormat/>
    <w:rsid w:val="001669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1669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73490"/>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A73490"/>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7A5B2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45A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link w:val="ParagraphedelisteCar"/>
    <w:uiPriority w:val="34"/>
    <w:qFormat/>
    <w:rsid w:val="005B4EEA"/>
    <w:pPr>
      <w:ind w:left="720"/>
      <w:contextualSpacing/>
    </w:pPr>
    <w:rPr>
      <w:lang w:val="en-GB"/>
    </w:rPr>
  </w:style>
  <w:style w:type="paragraph" w:styleId="Notedebasdepage">
    <w:name w:val="footnote text"/>
    <w:basedOn w:val="Normal"/>
    <w:link w:val="NotedebasdepageCar"/>
    <w:uiPriority w:val="99"/>
    <w:unhideWhenUsed/>
    <w:rsid w:val="005B4EEA"/>
    <w:pPr>
      <w:spacing w:after="0" w:line="240" w:lineRule="auto"/>
    </w:pPr>
    <w:rPr>
      <w:sz w:val="20"/>
      <w:szCs w:val="20"/>
      <w:lang w:val="en-GB"/>
    </w:rPr>
  </w:style>
  <w:style w:type="character" w:customStyle="1" w:styleId="NotedebasdepageCar">
    <w:name w:val="Note de bas de page Car"/>
    <w:basedOn w:val="Policepardfaut"/>
    <w:link w:val="Notedebasdepage"/>
    <w:uiPriority w:val="99"/>
    <w:rsid w:val="005B4EEA"/>
    <w:rPr>
      <w:sz w:val="20"/>
      <w:szCs w:val="20"/>
      <w:lang w:val="en-GB"/>
    </w:rPr>
  </w:style>
  <w:style w:type="character" w:styleId="Appelnotedebasdep">
    <w:name w:val="footnote reference"/>
    <w:basedOn w:val="Policepardfaut"/>
    <w:uiPriority w:val="99"/>
    <w:semiHidden/>
    <w:unhideWhenUsed/>
    <w:rsid w:val="005B4EEA"/>
    <w:rPr>
      <w:vertAlign w:val="superscript"/>
    </w:rPr>
  </w:style>
  <w:style w:type="character" w:customStyle="1" w:styleId="Titre1Car">
    <w:name w:val="Titre 1 Car"/>
    <w:basedOn w:val="Policepardfaut"/>
    <w:link w:val="Titre1"/>
    <w:uiPriority w:val="9"/>
    <w:rsid w:val="0016690D"/>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16690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73490"/>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A73490"/>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7A5B20"/>
    <w:rPr>
      <w:rFonts w:asciiTheme="majorHAnsi" w:eastAsiaTheme="majorEastAsia" w:hAnsiTheme="majorHAnsi" w:cstheme="majorBidi"/>
      <w:color w:val="243F60" w:themeColor="accent1" w:themeShade="7F"/>
    </w:rPr>
  </w:style>
  <w:style w:type="paragraph" w:styleId="Textedebulles">
    <w:name w:val="Balloon Text"/>
    <w:basedOn w:val="Normal"/>
    <w:link w:val="TextedebullesCar"/>
    <w:uiPriority w:val="99"/>
    <w:semiHidden/>
    <w:unhideWhenUsed/>
    <w:rsid w:val="004F2A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F2A77"/>
    <w:rPr>
      <w:rFonts w:ascii="Tahoma" w:hAnsi="Tahoma" w:cs="Tahoma"/>
      <w:sz w:val="16"/>
      <w:szCs w:val="16"/>
    </w:rPr>
  </w:style>
  <w:style w:type="paragraph" w:styleId="En-ttedetabledesmatires">
    <w:name w:val="TOC Heading"/>
    <w:basedOn w:val="Titre1"/>
    <w:next w:val="Normal"/>
    <w:uiPriority w:val="39"/>
    <w:semiHidden/>
    <w:unhideWhenUsed/>
    <w:qFormat/>
    <w:rsid w:val="00472F17"/>
    <w:pPr>
      <w:outlineLvl w:val="9"/>
    </w:pPr>
    <w:rPr>
      <w:lang w:val="fr-FR"/>
    </w:rPr>
  </w:style>
  <w:style w:type="paragraph" w:styleId="TM1">
    <w:name w:val="toc 1"/>
    <w:basedOn w:val="Normal"/>
    <w:next w:val="Normal"/>
    <w:autoRedefine/>
    <w:uiPriority w:val="39"/>
    <w:unhideWhenUsed/>
    <w:rsid w:val="00472F17"/>
    <w:pPr>
      <w:spacing w:after="100"/>
    </w:pPr>
  </w:style>
  <w:style w:type="paragraph" w:styleId="TM2">
    <w:name w:val="toc 2"/>
    <w:basedOn w:val="Normal"/>
    <w:next w:val="Normal"/>
    <w:autoRedefine/>
    <w:uiPriority w:val="39"/>
    <w:unhideWhenUsed/>
    <w:rsid w:val="00472F17"/>
    <w:pPr>
      <w:spacing w:after="100"/>
      <w:ind w:left="220"/>
    </w:pPr>
  </w:style>
  <w:style w:type="paragraph" w:styleId="TM3">
    <w:name w:val="toc 3"/>
    <w:basedOn w:val="Normal"/>
    <w:next w:val="Normal"/>
    <w:autoRedefine/>
    <w:uiPriority w:val="39"/>
    <w:unhideWhenUsed/>
    <w:rsid w:val="00472F17"/>
    <w:pPr>
      <w:spacing w:after="100"/>
      <w:ind w:left="440"/>
    </w:pPr>
  </w:style>
  <w:style w:type="character" w:styleId="Lienhypertexte">
    <w:name w:val="Hyperlink"/>
    <w:basedOn w:val="Policepardfaut"/>
    <w:uiPriority w:val="99"/>
    <w:unhideWhenUsed/>
    <w:rsid w:val="00472F17"/>
    <w:rPr>
      <w:color w:val="0000FF" w:themeColor="hyperlink"/>
      <w:u w:val="single"/>
    </w:rPr>
  </w:style>
  <w:style w:type="paragraph" w:styleId="En-tte">
    <w:name w:val="header"/>
    <w:basedOn w:val="Normal"/>
    <w:link w:val="En-tteCar"/>
    <w:uiPriority w:val="99"/>
    <w:semiHidden/>
    <w:unhideWhenUsed/>
    <w:rsid w:val="0033110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3110E"/>
  </w:style>
  <w:style w:type="paragraph" w:styleId="Pieddepage">
    <w:name w:val="footer"/>
    <w:basedOn w:val="Normal"/>
    <w:link w:val="PieddepageCar"/>
    <w:uiPriority w:val="99"/>
    <w:unhideWhenUsed/>
    <w:rsid w:val="003311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110E"/>
  </w:style>
  <w:style w:type="character" w:styleId="Marquedecommentaire">
    <w:name w:val="annotation reference"/>
    <w:basedOn w:val="Policepardfaut"/>
    <w:uiPriority w:val="99"/>
    <w:semiHidden/>
    <w:unhideWhenUsed/>
    <w:rsid w:val="005F0538"/>
    <w:rPr>
      <w:sz w:val="16"/>
      <w:szCs w:val="16"/>
    </w:rPr>
  </w:style>
  <w:style w:type="paragraph" w:styleId="Commentaire">
    <w:name w:val="annotation text"/>
    <w:basedOn w:val="Normal"/>
    <w:link w:val="CommentaireCar"/>
    <w:uiPriority w:val="99"/>
    <w:semiHidden/>
    <w:unhideWhenUsed/>
    <w:rsid w:val="005F0538"/>
    <w:pPr>
      <w:spacing w:line="240" w:lineRule="auto"/>
    </w:pPr>
    <w:rPr>
      <w:sz w:val="20"/>
      <w:szCs w:val="20"/>
    </w:rPr>
  </w:style>
  <w:style w:type="character" w:customStyle="1" w:styleId="CommentaireCar">
    <w:name w:val="Commentaire Car"/>
    <w:basedOn w:val="Policepardfaut"/>
    <w:link w:val="Commentaire"/>
    <w:uiPriority w:val="99"/>
    <w:semiHidden/>
    <w:rsid w:val="005F0538"/>
    <w:rPr>
      <w:sz w:val="20"/>
      <w:szCs w:val="20"/>
    </w:rPr>
  </w:style>
  <w:style w:type="paragraph" w:styleId="Objetducommentaire">
    <w:name w:val="annotation subject"/>
    <w:basedOn w:val="Commentaire"/>
    <w:next w:val="Commentaire"/>
    <w:link w:val="ObjetducommentaireCar"/>
    <w:uiPriority w:val="99"/>
    <w:semiHidden/>
    <w:unhideWhenUsed/>
    <w:rsid w:val="005F0538"/>
    <w:rPr>
      <w:b/>
      <w:bCs/>
    </w:rPr>
  </w:style>
  <w:style w:type="character" w:customStyle="1" w:styleId="ObjetducommentaireCar">
    <w:name w:val="Objet du commentaire Car"/>
    <w:basedOn w:val="CommentaireCar"/>
    <w:link w:val="Objetducommentaire"/>
    <w:uiPriority w:val="99"/>
    <w:semiHidden/>
    <w:rsid w:val="005F0538"/>
    <w:rPr>
      <w:b/>
      <w:bCs/>
      <w:sz w:val="20"/>
      <w:szCs w:val="20"/>
    </w:rPr>
  </w:style>
  <w:style w:type="table" w:styleId="Listeclaire-Accent5">
    <w:name w:val="Light List Accent 5"/>
    <w:basedOn w:val="TableauNormal"/>
    <w:uiPriority w:val="61"/>
    <w:rsid w:val="00F535F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claire-Accent1">
    <w:name w:val="Light Shading Accent 1"/>
    <w:basedOn w:val="TableauNormal"/>
    <w:uiPriority w:val="60"/>
    <w:rsid w:val="00F535F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eclaire-Accent1">
    <w:name w:val="Light List Accent 1"/>
    <w:basedOn w:val="TableauNormal"/>
    <w:uiPriority w:val="61"/>
    <w:rsid w:val="00AA331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ragraphedelisteCar">
    <w:name w:val="Paragraphe de liste Car"/>
    <w:basedOn w:val="Policepardfaut"/>
    <w:link w:val="Paragraphedeliste"/>
    <w:uiPriority w:val="34"/>
    <w:rsid w:val="000F18AB"/>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669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1669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73490"/>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A73490"/>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7A5B2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45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B4EEA"/>
    <w:pPr>
      <w:ind w:left="720"/>
      <w:contextualSpacing/>
    </w:pPr>
    <w:rPr>
      <w:lang w:val="en-GB"/>
    </w:rPr>
  </w:style>
  <w:style w:type="paragraph" w:styleId="Notedebasdepage">
    <w:name w:val="footnote text"/>
    <w:basedOn w:val="Normal"/>
    <w:link w:val="NotedebasdepageCar"/>
    <w:uiPriority w:val="99"/>
    <w:unhideWhenUsed/>
    <w:rsid w:val="005B4EEA"/>
    <w:pPr>
      <w:spacing w:after="0" w:line="240" w:lineRule="auto"/>
    </w:pPr>
    <w:rPr>
      <w:sz w:val="20"/>
      <w:szCs w:val="20"/>
      <w:lang w:val="en-GB"/>
    </w:rPr>
  </w:style>
  <w:style w:type="character" w:customStyle="1" w:styleId="NotedebasdepageCar">
    <w:name w:val="Note de bas de page Car"/>
    <w:basedOn w:val="Policepardfaut"/>
    <w:link w:val="Notedebasdepage"/>
    <w:uiPriority w:val="99"/>
    <w:rsid w:val="005B4EEA"/>
    <w:rPr>
      <w:sz w:val="20"/>
      <w:szCs w:val="20"/>
      <w:lang w:val="en-GB"/>
    </w:rPr>
  </w:style>
  <w:style w:type="character" w:styleId="Appelnotedebasdep">
    <w:name w:val="footnote reference"/>
    <w:basedOn w:val="Policepardfaut"/>
    <w:uiPriority w:val="99"/>
    <w:semiHidden/>
    <w:unhideWhenUsed/>
    <w:rsid w:val="005B4EEA"/>
    <w:rPr>
      <w:vertAlign w:val="superscript"/>
    </w:rPr>
  </w:style>
  <w:style w:type="character" w:customStyle="1" w:styleId="Titre1Car">
    <w:name w:val="Titre 1 Car"/>
    <w:basedOn w:val="Policepardfaut"/>
    <w:link w:val="Titre1"/>
    <w:uiPriority w:val="9"/>
    <w:rsid w:val="0016690D"/>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16690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73490"/>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A73490"/>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7A5B20"/>
    <w:rPr>
      <w:rFonts w:asciiTheme="majorHAnsi" w:eastAsiaTheme="majorEastAsia" w:hAnsiTheme="majorHAnsi" w:cstheme="majorBidi"/>
      <w:color w:val="243F60" w:themeColor="accent1" w:themeShade="7F"/>
    </w:rPr>
  </w:style>
  <w:style w:type="paragraph" w:styleId="Textedebulles">
    <w:name w:val="Balloon Text"/>
    <w:basedOn w:val="Normal"/>
    <w:link w:val="TextedebullesCar"/>
    <w:uiPriority w:val="99"/>
    <w:semiHidden/>
    <w:unhideWhenUsed/>
    <w:rsid w:val="004F2A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F2A77"/>
    <w:rPr>
      <w:rFonts w:ascii="Tahoma" w:hAnsi="Tahoma" w:cs="Tahoma"/>
      <w:sz w:val="16"/>
      <w:szCs w:val="16"/>
    </w:rPr>
  </w:style>
  <w:style w:type="paragraph" w:styleId="En-ttedetabledesmatires">
    <w:name w:val="TOC Heading"/>
    <w:basedOn w:val="Titre1"/>
    <w:next w:val="Normal"/>
    <w:uiPriority w:val="39"/>
    <w:semiHidden/>
    <w:unhideWhenUsed/>
    <w:qFormat/>
    <w:rsid w:val="00472F17"/>
    <w:pPr>
      <w:outlineLvl w:val="9"/>
    </w:pPr>
    <w:rPr>
      <w:lang w:val="fr-FR"/>
    </w:rPr>
  </w:style>
  <w:style w:type="paragraph" w:styleId="TM1">
    <w:name w:val="toc 1"/>
    <w:basedOn w:val="Normal"/>
    <w:next w:val="Normal"/>
    <w:autoRedefine/>
    <w:uiPriority w:val="39"/>
    <w:unhideWhenUsed/>
    <w:rsid w:val="00472F17"/>
    <w:pPr>
      <w:spacing w:after="100"/>
    </w:pPr>
  </w:style>
  <w:style w:type="paragraph" w:styleId="TM2">
    <w:name w:val="toc 2"/>
    <w:basedOn w:val="Normal"/>
    <w:next w:val="Normal"/>
    <w:autoRedefine/>
    <w:uiPriority w:val="39"/>
    <w:unhideWhenUsed/>
    <w:rsid w:val="00472F17"/>
    <w:pPr>
      <w:spacing w:after="100"/>
      <w:ind w:left="220"/>
    </w:pPr>
  </w:style>
  <w:style w:type="paragraph" w:styleId="TM3">
    <w:name w:val="toc 3"/>
    <w:basedOn w:val="Normal"/>
    <w:next w:val="Normal"/>
    <w:autoRedefine/>
    <w:uiPriority w:val="39"/>
    <w:unhideWhenUsed/>
    <w:rsid w:val="00472F17"/>
    <w:pPr>
      <w:spacing w:after="100"/>
      <w:ind w:left="440"/>
    </w:pPr>
  </w:style>
  <w:style w:type="character" w:styleId="Lienhypertexte">
    <w:name w:val="Hyperlink"/>
    <w:basedOn w:val="Policepardfaut"/>
    <w:uiPriority w:val="99"/>
    <w:unhideWhenUsed/>
    <w:rsid w:val="00472F17"/>
    <w:rPr>
      <w:color w:val="0000FF" w:themeColor="hyperlink"/>
      <w:u w:val="single"/>
    </w:rPr>
  </w:style>
  <w:style w:type="paragraph" w:styleId="En-tte">
    <w:name w:val="header"/>
    <w:basedOn w:val="Normal"/>
    <w:link w:val="En-tteCar"/>
    <w:uiPriority w:val="99"/>
    <w:semiHidden/>
    <w:unhideWhenUsed/>
    <w:rsid w:val="0033110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3110E"/>
  </w:style>
  <w:style w:type="paragraph" w:styleId="Pieddepage">
    <w:name w:val="footer"/>
    <w:basedOn w:val="Normal"/>
    <w:link w:val="PieddepageCar"/>
    <w:uiPriority w:val="99"/>
    <w:unhideWhenUsed/>
    <w:rsid w:val="003311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110E"/>
  </w:style>
  <w:style w:type="character" w:styleId="Marquedecommentaire">
    <w:name w:val="annotation reference"/>
    <w:basedOn w:val="Policepardfaut"/>
    <w:uiPriority w:val="99"/>
    <w:semiHidden/>
    <w:unhideWhenUsed/>
    <w:rsid w:val="005F0538"/>
    <w:rPr>
      <w:sz w:val="16"/>
      <w:szCs w:val="16"/>
    </w:rPr>
  </w:style>
  <w:style w:type="paragraph" w:styleId="Commentaire">
    <w:name w:val="annotation text"/>
    <w:basedOn w:val="Normal"/>
    <w:link w:val="CommentaireCar"/>
    <w:uiPriority w:val="99"/>
    <w:semiHidden/>
    <w:unhideWhenUsed/>
    <w:rsid w:val="005F0538"/>
    <w:pPr>
      <w:spacing w:line="240" w:lineRule="auto"/>
    </w:pPr>
    <w:rPr>
      <w:sz w:val="20"/>
      <w:szCs w:val="20"/>
    </w:rPr>
  </w:style>
  <w:style w:type="character" w:customStyle="1" w:styleId="CommentaireCar">
    <w:name w:val="Commentaire Car"/>
    <w:basedOn w:val="Policepardfaut"/>
    <w:link w:val="Commentaire"/>
    <w:uiPriority w:val="99"/>
    <w:semiHidden/>
    <w:rsid w:val="005F0538"/>
    <w:rPr>
      <w:sz w:val="20"/>
      <w:szCs w:val="20"/>
    </w:rPr>
  </w:style>
  <w:style w:type="paragraph" w:styleId="Objetducommentaire">
    <w:name w:val="annotation subject"/>
    <w:basedOn w:val="Commentaire"/>
    <w:next w:val="Commentaire"/>
    <w:link w:val="ObjetducommentaireCar"/>
    <w:uiPriority w:val="99"/>
    <w:semiHidden/>
    <w:unhideWhenUsed/>
    <w:rsid w:val="005F0538"/>
    <w:rPr>
      <w:b/>
      <w:bCs/>
    </w:rPr>
  </w:style>
  <w:style w:type="character" w:customStyle="1" w:styleId="ObjetducommentaireCar">
    <w:name w:val="Objet du commentaire Car"/>
    <w:basedOn w:val="CommentaireCar"/>
    <w:link w:val="Objetducommentaire"/>
    <w:uiPriority w:val="99"/>
    <w:semiHidden/>
    <w:rsid w:val="005F0538"/>
    <w:rPr>
      <w:b/>
      <w:bCs/>
      <w:sz w:val="20"/>
      <w:szCs w:val="20"/>
    </w:rPr>
  </w:style>
  <w:style w:type="table" w:styleId="Listeclaire-Accent5">
    <w:name w:val="Light List Accent 5"/>
    <w:basedOn w:val="TableauNormal"/>
    <w:uiPriority w:val="61"/>
    <w:rsid w:val="00F535F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claire-Accent1">
    <w:name w:val="Light Shading Accent 1"/>
    <w:basedOn w:val="TableauNormal"/>
    <w:uiPriority w:val="60"/>
    <w:rsid w:val="00F535F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eclaire-Accent1">
    <w:name w:val="Light List Accent 1"/>
    <w:basedOn w:val="TableauNormal"/>
    <w:uiPriority w:val="61"/>
    <w:rsid w:val="00AA331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E343EF-CC57-4DFC-AD7E-6E85942D3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14</Pages>
  <Words>2560</Words>
  <Characters>14083</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gg</dc:creator>
  <cp:lastModifiedBy>gg</cp:lastModifiedBy>
  <cp:revision>13</cp:revision>
  <cp:lastPrinted>2017-03-09T13:27:00Z</cp:lastPrinted>
  <dcterms:created xsi:type="dcterms:W3CDTF">2017-02-21T08:46:00Z</dcterms:created>
  <dcterms:modified xsi:type="dcterms:W3CDTF">2017-03-09T13:28:00Z</dcterms:modified>
</cp:coreProperties>
</file>